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8A3B3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 учреждение высшего образования</w:t>
      </w:r>
    </w:p>
    <w:p w14:paraId="273CD3FC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Ханты-Мансийского автономного округа – Югры</w:t>
      </w:r>
    </w:p>
    <w:p w14:paraId="639D28BC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«СУРГУТСКИЙ ГОСУДАРСТВЕННЫЙ УНИВЕРСИТЕТ»</w:t>
      </w:r>
    </w:p>
    <w:tbl>
      <w:tblPr>
        <w:tblpPr w:leftFromText="180" w:rightFromText="180" w:vertAnchor="text" w:horzAnchor="margin" w:tblpXSpec="right" w:tblpY="99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7334"/>
      </w:tblGrid>
      <w:tr w:rsidR="004D2283" w:rsidRPr="006C1FD4" w14:paraId="4832C597" w14:textId="77777777" w:rsidTr="004D228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0AB5C" w14:textId="77777777" w:rsidR="004D2283" w:rsidRPr="006C1FD4" w:rsidRDefault="004D2283" w:rsidP="004D4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AB3F4" w14:textId="4927230C" w:rsidR="004D2283" w:rsidRPr="006C1FD4" w:rsidRDefault="004D2283" w:rsidP="004D4E58">
            <w:pPr>
              <w:spacing w:after="0" w:line="240" w:lineRule="auto"/>
              <w:ind w:left="19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FD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6464EB6" w14:textId="77777777" w:rsidR="004D2283" w:rsidRPr="006C1FD4" w:rsidRDefault="004D2283" w:rsidP="004D4E58">
            <w:pPr>
              <w:spacing w:after="0" w:line="240" w:lineRule="auto"/>
              <w:ind w:left="19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FD4">
              <w:rPr>
                <w:rFonts w:ascii="Times New Roman" w:hAnsi="Times New Roman" w:cs="Times New Roman"/>
                <w:sz w:val="28"/>
                <w:szCs w:val="28"/>
              </w:rPr>
              <w:t>Проректор по учебно-методической работе</w:t>
            </w:r>
          </w:p>
          <w:p w14:paraId="3246895D" w14:textId="76630F24" w:rsidR="004D2283" w:rsidRPr="006C1FD4" w:rsidRDefault="004D2283" w:rsidP="004D4E58">
            <w:pPr>
              <w:spacing w:after="0" w:line="240" w:lineRule="auto"/>
              <w:ind w:left="19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FD4">
              <w:rPr>
                <w:rFonts w:ascii="Times New Roman" w:hAnsi="Times New Roman" w:cs="Times New Roman"/>
                <w:sz w:val="28"/>
                <w:szCs w:val="28"/>
              </w:rPr>
              <w:t>_________________Коновалова Е.В.</w:t>
            </w:r>
          </w:p>
          <w:p w14:paraId="30452CEC" w14:textId="5499DEC1" w:rsidR="004D2283" w:rsidRPr="006C1FD4" w:rsidRDefault="006D33F5" w:rsidP="004D4E58">
            <w:pPr>
              <w:spacing w:after="0" w:line="240" w:lineRule="auto"/>
              <w:ind w:left="19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FD4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  <w:r w:rsidR="004D2283" w:rsidRPr="006C1F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34482" w:rsidRPr="006C1F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2283" w:rsidRPr="006C1FD4">
              <w:rPr>
                <w:rFonts w:ascii="Times New Roman" w:hAnsi="Times New Roman" w:cs="Times New Roman"/>
                <w:sz w:val="28"/>
                <w:szCs w:val="28"/>
              </w:rPr>
              <w:t xml:space="preserve"> г.,</w:t>
            </w:r>
            <w:r w:rsidRPr="006C1FD4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УС №5</w:t>
            </w:r>
          </w:p>
          <w:p w14:paraId="68D915E6" w14:textId="77777777" w:rsidR="004D2283" w:rsidRPr="006C1FD4" w:rsidRDefault="004D2283" w:rsidP="004D4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F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2A1349" w14:textId="77777777" w:rsidR="004D2283" w:rsidRPr="006C1FD4" w:rsidRDefault="004D2283" w:rsidP="004D4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283" w:rsidRPr="006C1FD4" w14:paraId="41519309" w14:textId="77777777" w:rsidTr="004D2283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30540" w14:textId="77777777" w:rsidR="004D2283" w:rsidRPr="006C1FD4" w:rsidRDefault="004D2283" w:rsidP="004D4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D4875" w14:textId="77777777" w:rsidR="004D2283" w:rsidRPr="006C1FD4" w:rsidRDefault="004D2283" w:rsidP="004D4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8294A3" w14:textId="77777777" w:rsidR="004D2283" w:rsidRPr="006C1FD4" w:rsidRDefault="004D2283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98D1F49" w14:textId="77777777" w:rsidR="004D2283" w:rsidRPr="006C1FD4" w:rsidRDefault="004D2283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5F606E9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741F36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DE6383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9C6D09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2D0FC0F2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государственной итоговой аттестации</w:t>
      </w:r>
    </w:p>
    <w:p w14:paraId="5069D31D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выпускников по направлению подготовки </w:t>
      </w:r>
    </w:p>
    <w:p w14:paraId="06D4D927" w14:textId="77777777" w:rsidR="004D2283" w:rsidRPr="006C1FD4" w:rsidRDefault="00C55C91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20.04</w:t>
      </w:r>
      <w:r w:rsidR="004D2283"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.01- </w:t>
      </w:r>
      <w:proofErr w:type="spellStart"/>
      <w:r w:rsidR="004D2283"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Техносферная</w:t>
      </w:r>
      <w:proofErr w:type="spellEnd"/>
      <w:r w:rsidR="004D2283"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безопасность</w:t>
      </w:r>
    </w:p>
    <w:p w14:paraId="2E9B69F0" w14:textId="77777777" w:rsidR="004D2283" w:rsidRPr="006C1FD4" w:rsidRDefault="004D2283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BDB94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(профиль) программы</w:t>
      </w:r>
    </w:p>
    <w:p w14:paraId="626389DD" w14:textId="77777777" w:rsidR="00C55C91" w:rsidRPr="006C1FD4" w:rsidRDefault="006702A1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Охрана труда и промышленная безопасность</w:t>
      </w:r>
    </w:p>
    <w:p w14:paraId="4618EA29" w14:textId="77777777" w:rsidR="004D2283" w:rsidRPr="006C1FD4" w:rsidRDefault="004D2283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C0228" w14:textId="77777777" w:rsidR="004D2283" w:rsidRPr="006C1FD4" w:rsidRDefault="004D2283" w:rsidP="004D4E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 - </w:t>
      </w:r>
      <w:r w:rsidR="00C55C91"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</w:t>
      </w:r>
    </w:p>
    <w:p w14:paraId="3A99C868" w14:textId="6DB888AF" w:rsidR="004D2283" w:rsidRDefault="004D2283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08707" w14:textId="77624498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E7D73" w14:textId="0B41F3B1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E89FD" w14:textId="13775352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419FF" w14:textId="148FED16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722B1" w14:textId="5A8A5D61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D4628" w14:textId="3F8D2039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A029A" w14:textId="08225D57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3876E" w14:textId="5F801AAA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BCD51" w14:textId="011A6208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F87B9" w14:textId="7F6F782F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2A9CB" w14:textId="28B9FCB1" w:rsidR="0072513D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FE22E" w14:textId="77777777" w:rsidR="0072513D" w:rsidRPr="006C1FD4" w:rsidRDefault="0072513D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1AA56" w14:textId="6958C4ED" w:rsidR="004D4E58" w:rsidRPr="006C1FD4" w:rsidRDefault="004D4E58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797DC" w14:textId="1B0FAD88" w:rsidR="004D4E58" w:rsidRPr="006C1FD4" w:rsidRDefault="004D4E58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0F12E" w14:textId="2D2594B8" w:rsidR="004D4E58" w:rsidRPr="006C1FD4" w:rsidRDefault="004D4E58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98690" w14:textId="6B4972DF" w:rsidR="004D4E58" w:rsidRDefault="004D4E58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8C015" w14:textId="77777777" w:rsidR="006C1FD4" w:rsidRPr="006C1FD4" w:rsidRDefault="006C1FD4" w:rsidP="004D4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FFBA1" w14:textId="77777777" w:rsidR="00A607D3" w:rsidRDefault="00A607D3" w:rsidP="00190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C8831" w14:textId="63F296CC" w:rsidR="00D10A0E" w:rsidRPr="006C1FD4" w:rsidRDefault="004D2283" w:rsidP="00190A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34482"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1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48F1AA46" w14:textId="5B2C7F04" w:rsidR="004D4E58" w:rsidRPr="006C1FD4" w:rsidRDefault="004D4E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A1E1D9D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государственной итоговой аттестации выпускников составлена в соответствии с требованиями: </w:t>
      </w:r>
    </w:p>
    <w:p w14:paraId="7062F63C" w14:textId="7D63E4FE" w:rsidR="00D10A0E" w:rsidRPr="004F6644" w:rsidRDefault="00D10A0E" w:rsidP="004F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высшего образования по направлению подготовки 20.04.01 </w:t>
      </w:r>
      <w:proofErr w:type="spellStart"/>
      <w:r w:rsidRPr="004F66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Техносферная</w:t>
      </w:r>
      <w:proofErr w:type="spellEnd"/>
      <w:r w:rsidRPr="004F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(уровень магистратуры) (приказ Минобрнауки России от 25.05.2020г. №678)</w:t>
      </w:r>
      <w:r w:rsidR="004F6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D52B6" w14:textId="77777777" w:rsid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ACDC9" w14:textId="77777777" w:rsidR="009D079C" w:rsidRPr="004D2283" w:rsidRDefault="009D079C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55E4E" w14:textId="77777777" w:rsidR="006702A1" w:rsidRPr="006702A1" w:rsidRDefault="006702A1" w:rsidP="00190A2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6702A1">
        <w:rPr>
          <w:rFonts w:ascii="Times New Roman" w:eastAsia="Times New Roman" w:hAnsi="Times New Roman" w:cs="Times New Roman"/>
          <w:lang w:eastAsia="ru-RU"/>
        </w:rPr>
        <w:t xml:space="preserve">Авторы </w:t>
      </w:r>
      <w:proofErr w:type="gramStart"/>
      <w:r w:rsidRPr="006702A1">
        <w:rPr>
          <w:rFonts w:ascii="Times New Roman" w:eastAsia="Times New Roman" w:hAnsi="Times New Roman" w:cs="Times New Roman"/>
          <w:lang w:eastAsia="ru-RU"/>
        </w:rPr>
        <w:t>программы:</w:t>
      </w:r>
      <w:r w:rsidRPr="00670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670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670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канд.хим.наук</w:t>
      </w:r>
      <w:proofErr w:type="spellEnd"/>
      <w:r w:rsidRPr="00670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Андреева               </w:t>
      </w:r>
    </w:p>
    <w:p w14:paraId="0D1F985A" w14:textId="77777777" w:rsidR="006702A1" w:rsidRPr="006702A1" w:rsidRDefault="006702A1" w:rsidP="00190A2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proofErr w:type="spellStart"/>
      <w:proofErr w:type="gramStart"/>
      <w:r w:rsidRPr="006702A1">
        <w:rPr>
          <w:rFonts w:ascii="Times New Roman" w:eastAsia="Times New Roman" w:hAnsi="Times New Roman" w:cs="Times New Roman"/>
          <w:lang w:eastAsia="ru-RU"/>
        </w:rPr>
        <w:t>докт.биол</w:t>
      </w:r>
      <w:proofErr w:type="gramEnd"/>
      <w:r w:rsidRPr="006702A1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6702A1">
        <w:rPr>
          <w:rFonts w:ascii="Times New Roman" w:eastAsia="Times New Roman" w:hAnsi="Times New Roman" w:cs="Times New Roman"/>
          <w:lang w:eastAsia="ru-RU"/>
        </w:rPr>
        <w:t>, проф. Майстренко Е.В.</w:t>
      </w:r>
    </w:p>
    <w:p w14:paraId="10246926" w14:textId="77777777" w:rsidR="006702A1" w:rsidRPr="006702A1" w:rsidRDefault="006702A1" w:rsidP="00190A2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6702A1">
        <w:rPr>
          <w:rFonts w:ascii="Times New Roman" w:eastAsia="Times New Roman" w:hAnsi="Times New Roman" w:cs="Times New Roman"/>
          <w:lang w:eastAsia="ru-RU"/>
        </w:rPr>
        <w:tab/>
      </w:r>
      <w:r w:rsidRPr="006702A1">
        <w:rPr>
          <w:rFonts w:ascii="Times New Roman" w:eastAsia="Times New Roman" w:hAnsi="Times New Roman" w:cs="Times New Roman"/>
          <w:lang w:eastAsia="ru-RU"/>
        </w:rPr>
        <w:tab/>
      </w:r>
      <w:r w:rsidRPr="006702A1">
        <w:rPr>
          <w:rFonts w:ascii="Times New Roman" w:eastAsia="Times New Roman" w:hAnsi="Times New Roman" w:cs="Times New Roman"/>
          <w:lang w:eastAsia="ru-RU"/>
        </w:rPr>
        <w:tab/>
      </w:r>
      <w:r w:rsidRPr="006702A1">
        <w:rPr>
          <w:rFonts w:ascii="Times New Roman" w:eastAsia="Times New Roman" w:hAnsi="Times New Roman" w:cs="Times New Roman"/>
          <w:lang w:eastAsia="ru-RU"/>
        </w:rPr>
        <w:tab/>
      </w:r>
      <w:r w:rsidRPr="006702A1">
        <w:rPr>
          <w:rFonts w:ascii="Times New Roman" w:eastAsia="Times New Roman" w:hAnsi="Times New Roman" w:cs="Times New Roman"/>
          <w:lang w:eastAsia="ru-RU"/>
        </w:rPr>
        <w:tab/>
      </w:r>
      <w:r w:rsidRPr="006702A1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proofErr w:type="gramStart"/>
      <w:r w:rsidRPr="006702A1">
        <w:rPr>
          <w:rFonts w:ascii="Times New Roman" w:eastAsia="Times New Roman" w:hAnsi="Times New Roman" w:cs="Times New Roman"/>
          <w:lang w:eastAsia="ru-RU"/>
        </w:rPr>
        <w:t>ст.преподаватель</w:t>
      </w:r>
      <w:proofErr w:type="spellEnd"/>
      <w:proofErr w:type="gramEnd"/>
      <w:r w:rsidRPr="006702A1">
        <w:rPr>
          <w:rFonts w:ascii="Times New Roman" w:eastAsia="Times New Roman" w:hAnsi="Times New Roman" w:cs="Times New Roman"/>
          <w:lang w:eastAsia="ru-RU"/>
        </w:rPr>
        <w:t xml:space="preserve"> Фомина Е.Р.</w:t>
      </w:r>
    </w:p>
    <w:p w14:paraId="5FE28FF9" w14:textId="77777777" w:rsidR="006702A1" w:rsidRPr="006702A1" w:rsidRDefault="006702A1" w:rsidP="00190A2C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1BA3401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F69B719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2AA1B86" w14:textId="44F90CD3" w:rsidR="006702A1" w:rsidRPr="003A39E4" w:rsidRDefault="006702A1" w:rsidP="003A39E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702A1">
        <w:rPr>
          <w:rFonts w:ascii="Times New Roman" w:eastAsia="Times New Roman" w:hAnsi="Times New Roman" w:cs="Times New Roman"/>
          <w:lang w:eastAsia="ru-RU"/>
        </w:rPr>
        <w:t xml:space="preserve">Программа рассмотрена и одобрена заседанием кафедры безопасности </w:t>
      </w:r>
      <w:r w:rsidRPr="003A39E4">
        <w:rPr>
          <w:rFonts w:ascii="Times New Roman" w:eastAsia="Times New Roman" w:hAnsi="Times New Roman" w:cs="Times New Roman"/>
          <w:lang w:eastAsia="ru-RU"/>
        </w:rPr>
        <w:t xml:space="preserve">жизнедеятельности </w:t>
      </w:r>
      <w:bookmarkStart w:id="0" w:name="_GoBack"/>
      <w:r w:rsidR="00CE263A" w:rsidRPr="003A39E4">
        <w:rPr>
          <w:rFonts w:ascii="Times New Roman" w:eastAsia="Times New Roman" w:hAnsi="Times New Roman" w:cs="Times New Roman"/>
          <w:bCs/>
          <w:lang w:eastAsia="ru-RU"/>
        </w:rPr>
        <w:t>от 01.04.2026</w:t>
      </w:r>
      <w:r w:rsidR="00CE263A">
        <w:rPr>
          <w:rFonts w:ascii="Times New Roman" w:eastAsia="Times New Roman" w:hAnsi="Times New Roman" w:cs="Times New Roman"/>
          <w:bCs/>
          <w:lang w:eastAsia="ru-RU"/>
        </w:rPr>
        <w:t xml:space="preserve"> протокол № 10.</w:t>
      </w:r>
    </w:p>
    <w:bookmarkEnd w:id="0"/>
    <w:p w14:paraId="42EEB68D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DE1504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4D91379" w14:textId="13C66E0B" w:rsidR="006702A1" w:rsidRPr="006702A1" w:rsidRDefault="006702A1" w:rsidP="00190A2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702A1">
        <w:rPr>
          <w:rFonts w:ascii="Times New Roman" w:eastAsia="Times New Roman" w:hAnsi="Times New Roman" w:cs="Times New Roman"/>
          <w:lang w:eastAsia="ru-RU"/>
        </w:rPr>
        <w:t xml:space="preserve">Заведующий кафедрой                        </w:t>
      </w:r>
      <w:r w:rsidR="00F257C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spellStart"/>
      <w:r w:rsidR="00253F2F">
        <w:rPr>
          <w:rFonts w:ascii="Times New Roman" w:eastAsia="Times New Roman" w:hAnsi="Times New Roman" w:cs="Times New Roman"/>
          <w:lang w:eastAsia="ru-RU"/>
        </w:rPr>
        <w:t>к</w:t>
      </w:r>
      <w:r w:rsidRPr="006702A1">
        <w:rPr>
          <w:rFonts w:ascii="Times New Roman" w:eastAsia="Times New Roman" w:hAnsi="Times New Roman" w:cs="Times New Roman"/>
          <w:lang w:eastAsia="ru-RU"/>
        </w:rPr>
        <w:t>.</w:t>
      </w:r>
      <w:r w:rsidR="00253F2F">
        <w:rPr>
          <w:rFonts w:ascii="Times New Roman" w:eastAsia="Times New Roman" w:hAnsi="Times New Roman" w:cs="Times New Roman"/>
          <w:lang w:eastAsia="ru-RU"/>
        </w:rPr>
        <w:t>тех</w:t>
      </w:r>
      <w:r w:rsidRPr="006702A1">
        <w:rPr>
          <w:rFonts w:ascii="Times New Roman" w:eastAsia="Times New Roman" w:hAnsi="Times New Roman" w:cs="Times New Roman"/>
          <w:lang w:eastAsia="ru-RU"/>
        </w:rPr>
        <w:t>.н</w:t>
      </w:r>
      <w:proofErr w:type="spellEnd"/>
      <w:r w:rsidR="00253F2F">
        <w:rPr>
          <w:rFonts w:ascii="Times New Roman" w:eastAsia="Times New Roman" w:hAnsi="Times New Roman" w:cs="Times New Roman"/>
          <w:lang w:eastAsia="ru-RU"/>
        </w:rPr>
        <w:t>.</w:t>
      </w:r>
      <w:r w:rsidRPr="006702A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53F2F">
        <w:rPr>
          <w:rFonts w:ascii="Times New Roman" w:eastAsia="Times New Roman" w:hAnsi="Times New Roman" w:cs="Times New Roman"/>
          <w:lang w:eastAsia="ru-RU"/>
        </w:rPr>
        <w:t>доц</w:t>
      </w:r>
      <w:r w:rsidRPr="006702A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53F2F">
        <w:rPr>
          <w:rFonts w:ascii="Times New Roman" w:eastAsia="Times New Roman" w:hAnsi="Times New Roman" w:cs="Times New Roman"/>
          <w:lang w:eastAsia="ru-RU"/>
        </w:rPr>
        <w:t>Кузнецова Ю</w:t>
      </w:r>
      <w:r w:rsidRPr="006702A1">
        <w:rPr>
          <w:rFonts w:ascii="Times New Roman" w:eastAsia="Times New Roman" w:hAnsi="Times New Roman" w:cs="Times New Roman"/>
          <w:lang w:eastAsia="ru-RU"/>
        </w:rPr>
        <w:t>.В.</w:t>
      </w:r>
    </w:p>
    <w:p w14:paraId="66CCB457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562F4DF6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FCEC6D5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D3B4EA3" w14:textId="3B5FF7BF" w:rsidR="00EB7AFB" w:rsidRPr="00EB7AFB" w:rsidRDefault="006702A1" w:rsidP="00EB7AFB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6702A1">
        <w:rPr>
          <w:rFonts w:ascii="Times New Roman" w:eastAsia="Times New Roman" w:hAnsi="Times New Roman" w:cs="Times New Roman"/>
          <w:lang w:eastAsia="ru-RU"/>
        </w:rPr>
        <w:t xml:space="preserve">Программа рассмотрена и одобрена заседанием ученого совета Института естественных и </w:t>
      </w:r>
      <w:r w:rsidRPr="00EB7AFB">
        <w:rPr>
          <w:rFonts w:ascii="Times New Roman" w:eastAsia="Times New Roman" w:hAnsi="Times New Roman" w:cs="Times New Roman"/>
          <w:lang w:eastAsia="ru-RU"/>
        </w:rPr>
        <w:t xml:space="preserve">технических наук </w:t>
      </w:r>
      <w:r w:rsidR="00EB7AFB" w:rsidRPr="00EB7AFB">
        <w:rPr>
          <w:rFonts w:ascii="Times New Roman" w:hAnsi="Times New Roman" w:cs="Times New Roman"/>
        </w:rPr>
        <w:t>«17» апреля 2026 года, протокол № 3</w:t>
      </w:r>
      <w:r w:rsidR="00EB7AFB">
        <w:rPr>
          <w:rFonts w:ascii="Times New Roman" w:hAnsi="Times New Roman" w:cs="Times New Roman"/>
        </w:rPr>
        <w:t>.</w:t>
      </w:r>
    </w:p>
    <w:p w14:paraId="4ECFF278" w14:textId="45B78A24" w:rsidR="006702A1" w:rsidRPr="006702A1" w:rsidRDefault="006702A1" w:rsidP="00EB7AF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1A95B1E0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BD58E67" w14:textId="77777777" w:rsidR="006702A1" w:rsidRPr="006702A1" w:rsidRDefault="006702A1" w:rsidP="00190A2C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AC4EFD1" w14:textId="5F966D27" w:rsidR="006702A1" w:rsidRPr="006702A1" w:rsidRDefault="006702A1" w:rsidP="00D62DA7">
      <w:pPr>
        <w:widowControl w:val="0"/>
        <w:spacing w:after="0" w:line="240" w:lineRule="auto"/>
        <w:ind w:left="4254" w:hanging="4254"/>
        <w:contextualSpacing/>
        <w:rPr>
          <w:rFonts w:ascii="Times New Roman" w:eastAsia="Times New Roman" w:hAnsi="Times New Roman" w:cs="Times New Roman"/>
          <w:lang w:eastAsia="ru-RU"/>
        </w:rPr>
      </w:pPr>
      <w:r w:rsidRPr="006702A1">
        <w:rPr>
          <w:rFonts w:ascii="Times New Roman" w:eastAsia="Times New Roman" w:hAnsi="Times New Roman" w:cs="Times New Roman"/>
          <w:lang w:eastAsia="ru-RU"/>
        </w:rPr>
        <w:t>Председатель УС</w:t>
      </w:r>
      <w:r w:rsidRPr="006702A1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="00D62DA7" w:rsidRPr="006702A1">
        <w:rPr>
          <w:rFonts w:ascii="Times New Roman" w:eastAsia="Times New Roman" w:hAnsi="Times New Roman" w:cs="Times New Roman"/>
          <w:lang w:eastAsia="ru-RU"/>
        </w:rPr>
        <w:t>Ю.Ю.</w:t>
      </w:r>
      <w:r w:rsidR="00D62DA7">
        <w:rPr>
          <w:rFonts w:ascii="Times New Roman" w:eastAsia="Times New Roman" w:hAnsi="Times New Roman" w:cs="Times New Roman"/>
          <w:lang w:eastAsia="ru-RU"/>
        </w:rPr>
        <w:t>Петрова</w:t>
      </w:r>
      <w:proofErr w:type="spellEnd"/>
      <w:r w:rsidR="00D62DA7">
        <w:rPr>
          <w:rFonts w:ascii="Times New Roman" w:eastAsia="Times New Roman" w:hAnsi="Times New Roman" w:cs="Times New Roman"/>
          <w:lang w:eastAsia="ru-RU"/>
        </w:rPr>
        <w:t>, д</w:t>
      </w:r>
      <w:r w:rsidRPr="006702A1">
        <w:rPr>
          <w:rFonts w:ascii="Times New Roman" w:eastAsia="Times New Roman" w:hAnsi="Times New Roman" w:cs="Times New Roman"/>
          <w:lang w:eastAsia="ru-RU"/>
        </w:rPr>
        <w:t xml:space="preserve">иректор ИЕТН, </w:t>
      </w:r>
      <w:proofErr w:type="spellStart"/>
      <w:proofErr w:type="gramStart"/>
      <w:r w:rsidR="00D62DA7">
        <w:rPr>
          <w:rFonts w:ascii="Times New Roman" w:eastAsia="Times New Roman" w:hAnsi="Times New Roman" w:cs="Times New Roman"/>
          <w:lang w:eastAsia="ru-RU"/>
        </w:rPr>
        <w:t>к</w:t>
      </w:r>
      <w:r w:rsidRPr="00670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анд.хим</w:t>
      </w:r>
      <w:proofErr w:type="gramEnd"/>
      <w:r w:rsidRPr="006702A1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.наук</w:t>
      </w:r>
      <w:proofErr w:type="spellEnd"/>
      <w:r w:rsidRPr="006702A1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7242FB87" w14:textId="77777777" w:rsidR="009D079C" w:rsidRDefault="009D079C" w:rsidP="00190A2C">
      <w:pPr>
        <w:spacing w:after="0" w:line="240" w:lineRule="auto"/>
        <w:ind w:left="5040" w:firstLine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B864B5" w14:textId="77777777" w:rsidR="009D079C" w:rsidRDefault="009D079C" w:rsidP="00190A2C">
      <w:pPr>
        <w:spacing w:after="0" w:line="240" w:lineRule="auto"/>
        <w:ind w:left="5040" w:firstLine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FC1C97" w14:textId="77777777" w:rsidR="009D079C" w:rsidRDefault="009D079C" w:rsidP="00190A2C">
      <w:pPr>
        <w:spacing w:after="0" w:line="240" w:lineRule="auto"/>
        <w:ind w:left="5040" w:firstLine="72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E1A679" w14:textId="77777777" w:rsidR="009D079C" w:rsidRPr="004D2283" w:rsidRDefault="009D079C" w:rsidP="00190A2C">
      <w:pPr>
        <w:spacing w:after="0" w:line="240" w:lineRule="auto"/>
        <w:ind w:left="5040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C2CB9" w14:textId="77777777" w:rsidR="006702A1" w:rsidRDefault="006702A1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390C9AF6" w14:textId="77777777" w:rsidR="004D2283" w:rsidRPr="004D2283" w:rsidRDefault="004D2283" w:rsidP="00190A2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ОБЩАЯ ХАРАКТЕРИСТИКА ПРОГРАММЫ</w:t>
      </w:r>
    </w:p>
    <w:p w14:paraId="33A19C78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C7DE9" w14:textId="7D817F4A" w:rsidR="004D2283" w:rsidRPr="004D2283" w:rsidRDefault="004D2283" w:rsidP="00190A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F1231"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</w:t>
      </w: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14:paraId="46773713" w14:textId="1EB4A69F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государственной итоговой аттестации разработана в соответствии с Федеральным законом от 29.12.2012 N 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от 29.06.2015 г. № 636 (в редакции Приказа Минобрнауки России от 09.02.2016 №86), СТО-2.12.9-17 «Положение о госуд</w:t>
      </w:r>
      <w:r w:rsidR="001F1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арственной итоговой аттестации».</w:t>
      </w:r>
    </w:p>
    <w:p w14:paraId="6688AF2A" w14:textId="0E5FDBBB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 проводится на основе принципа объективности оценки качества подготовки обучающихся для определения соответствия результатов освоения обучающимися образовательной программы</w:t>
      </w:r>
      <w:r w:rsidR="009D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направлению подготовки 20.04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 «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Техносферная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безопасность» </w:t>
      </w:r>
      <w:r w:rsidR="00B53E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(магистратура) 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соответствующим требованиям образовательного стандарта. Программа разработана для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всех форм обучения</w:t>
      </w:r>
      <w:r w:rsidR="009D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направлению подготовки 20.04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 «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Техносферная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безопасность»</w:t>
      </w:r>
      <w:r w:rsidR="009D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(магистратура).</w:t>
      </w:r>
    </w:p>
    <w:p w14:paraId="24B4C13D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итоговая аттестация выпускников по направлению подготовки 20.0</w:t>
      </w:r>
      <w:r w:rsidR="0067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 «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Техносферная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безопасность» </w:t>
      </w:r>
      <w:r w:rsidR="009D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(магистратура) 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себя:</w:t>
      </w:r>
    </w:p>
    <w:p w14:paraId="456618FA" w14:textId="77777777" w:rsidR="004D2283" w:rsidRPr="004D2283" w:rsidRDefault="004D2283" w:rsidP="00190A2C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к сдаче и сдачу государственного экзамена</w:t>
      </w:r>
      <w:r w:rsidR="009D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D90429" w14:textId="77777777" w:rsidR="004D2283" w:rsidRPr="004D2283" w:rsidRDefault="004D2283" w:rsidP="00190A2C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к процедуре защиты и защиту выпускной квалификационной работы (ВКР)</w:t>
      </w:r>
      <w:r w:rsidR="009D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магистерской диссертации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8194D4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государственной итоговой аттестации определение соответствия результатов освоения обучающимися основных профессиональных образовательных программ высшего образования требованиям ФГОС ВО. К государственной итоговой аттестации допускаются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завершившие в полном объеме курс теоретического обучения и успешно выполнившие все требования учебного плана.</w:t>
      </w:r>
    </w:p>
    <w:p w14:paraId="5E374D46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C627B" w14:textId="6A973B12" w:rsidR="004D2283" w:rsidRPr="001F1231" w:rsidRDefault="004D2283" w:rsidP="00190A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1F1231"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D079C"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профессиональной деятельности выпускников, освоивших программу</w:t>
      </w:r>
    </w:p>
    <w:p w14:paraId="2C7AB950" w14:textId="6799E1CA" w:rsidR="004D2283" w:rsidRPr="004D2283" w:rsidRDefault="004D2283" w:rsidP="00190A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1F1231"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</w:t>
      </w:r>
      <w:r w:rsidR="009D0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профессиональной деятельности, к которым готовятся выпускники, освоившие программу </w:t>
      </w:r>
      <w:r w:rsidR="009D07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магистратуры</w:t>
      </w:r>
      <w:r w:rsidRPr="004D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03FD639" w14:textId="1AC9E9D8" w:rsidR="004D2283" w:rsidRPr="001E55D2" w:rsidRDefault="001E55D2" w:rsidP="00190A2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– сквозные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профессиональной деятельности в промышленности.</w:t>
      </w:r>
    </w:p>
    <w:p w14:paraId="1C0A08C6" w14:textId="36E4B4DB" w:rsid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D6D52" w14:textId="333B58A4" w:rsidR="004C1774" w:rsidRPr="000A72C7" w:rsidRDefault="004C1774" w:rsidP="00190A2C">
      <w:pPr>
        <w:pStyle w:val="Default"/>
        <w:ind w:firstLine="709"/>
        <w:contextualSpacing/>
        <w:jc w:val="both"/>
        <w:rPr>
          <w:b/>
        </w:rPr>
      </w:pPr>
      <w:r>
        <w:rPr>
          <w:b/>
        </w:rPr>
        <w:t>1.2.2</w:t>
      </w:r>
      <w:r w:rsidRPr="008E47A5">
        <w:rPr>
          <w:b/>
        </w:rPr>
        <w:t>.</w:t>
      </w:r>
      <w:r w:rsidRPr="00623333">
        <w:t xml:space="preserve"> </w:t>
      </w:r>
      <w:r w:rsidRPr="00623333">
        <w:rPr>
          <w:b/>
        </w:rPr>
        <w:t xml:space="preserve">В рамках освоения программы </w:t>
      </w:r>
      <w:r>
        <w:rPr>
          <w:b/>
        </w:rPr>
        <w:t>магистратуры</w:t>
      </w:r>
      <w:r w:rsidRPr="00623333">
        <w:rPr>
          <w:b/>
        </w:rPr>
        <w:t xml:space="preserve"> выпускники могут готовиться к решению</w:t>
      </w:r>
      <w:r>
        <w:rPr>
          <w:b/>
        </w:rPr>
        <w:t xml:space="preserve"> </w:t>
      </w:r>
      <w:r w:rsidRPr="00623333">
        <w:rPr>
          <w:b/>
        </w:rPr>
        <w:t>задач профессиональной деятельности следующих типов:</w:t>
      </w:r>
      <w:r w:rsidRPr="008E47A5">
        <w:rPr>
          <w:b/>
        </w:rPr>
        <w:t xml:space="preserve"> </w:t>
      </w:r>
    </w:p>
    <w:p w14:paraId="0EC6CF4A" w14:textId="77777777" w:rsidR="004C1774" w:rsidRPr="00190A2C" w:rsidRDefault="004C1774" w:rsidP="00190A2C">
      <w:pPr>
        <w:pStyle w:val="a4"/>
        <w:numPr>
          <w:ilvl w:val="0"/>
          <w:numId w:val="4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A2C">
        <w:rPr>
          <w:rFonts w:ascii="Times New Roman" w:hAnsi="Times New Roman" w:cs="Times New Roman"/>
          <w:sz w:val="24"/>
          <w:szCs w:val="24"/>
        </w:rPr>
        <w:t>организационно-управленческая;</w:t>
      </w:r>
    </w:p>
    <w:p w14:paraId="7EFB031B" w14:textId="48C24C23" w:rsidR="004C1774" w:rsidRPr="00190A2C" w:rsidRDefault="004C1774" w:rsidP="00190A2C">
      <w:pPr>
        <w:pStyle w:val="a4"/>
        <w:numPr>
          <w:ilvl w:val="0"/>
          <w:numId w:val="4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90A2C">
        <w:rPr>
          <w:rFonts w:ascii="Times New Roman" w:hAnsi="Times New Roman" w:cs="Times New Roman"/>
          <w:sz w:val="24"/>
          <w:szCs w:val="24"/>
        </w:rPr>
        <w:t>экспертный, надзорный и инспекционно-аудиторский.</w:t>
      </w:r>
    </w:p>
    <w:p w14:paraId="60EFC0FE" w14:textId="77777777" w:rsidR="004C1774" w:rsidRPr="004C1774" w:rsidRDefault="004C1774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0BE69" w14:textId="027F407A" w:rsidR="004D2283" w:rsidRPr="004D2283" w:rsidRDefault="001E55D2" w:rsidP="00190A2C">
      <w:pPr>
        <w:pStyle w:val="a4"/>
        <w:numPr>
          <w:ilvl w:val="2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результате освоения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магистратуры должны быть сформированы следующие </w:t>
      </w:r>
      <w:r w:rsidRPr="001F1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компетенций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D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358295" w14:textId="77777777" w:rsidR="004D2283" w:rsidRPr="004D2283" w:rsidRDefault="004D2283" w:rsidP="00190A2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компетенции (УК):</w:t>
      </w:r>
    </w:p>
    <w:p w14:paraId="67DF700F" w14:textId="77777777" w:rsid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программы </w:t>
      </w:r>
      <w:r w:rsidR="00CF3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магистратуры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обладать </w:t>
      </w:r>
      <w:r w:rsidR="0067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ледующими </w:t>
      </w: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универсальными компетенциями (УК):</w:t>
      </w:r>
    </w:p>
    <w:p w14:paraId="68A4E4F9" w14:textId="770AF5B7" w:rsidR="0060782F" w:rsidRPr="0060782F" w:rsidRDefault="0060782F" w:rsidP="006078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14:paraId="18F1263D" w14:textId="60394812" w:rsidR="0060782F" w:rsidRPr="0060782F" w:rsidRDefault="0060782F" w:rsidP="006078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УК-2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управлять проектом на всех этапах его жизненного цикла</w:t>
      </w:r>
    </w:p>
    <w:p w14:paraId="7654AD5A" w14:textId="315E39EA" w:rsidR="0060782F" w:rsidRPr="0060782F" w:rsidRDefault="0060782F" w:rsidP="006078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УК-3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организовывать и руководить работой команды, вырабатывая командную стратегию для достижения поставленной цели</w:t>
      </w:r>
    </w:p>
    <w:p w14:paraId="298B4291" w14:textId="17DCCF6A" w:rsidR="0060782F" w:rsidRPr="0060782F" w:rsidRDefault="0060782F" w:rsidP="006078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УК-4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применять современные коммуникативные технологии, в том числе на иностранном(</w:t>
      </w:r>
      <w:proofErr w:type="spellStart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для академического и профессионального взаимодействия</w:t>
      </w:r>
    </w:p>
    <w:p w14:paraId="5E858BAA" w14:textId="6DB9ED52" w:rsidR="0060782F" w:rsidRPr="0060782F" w:rsidRDefault="0060782F" w:rsidP="006078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УК-5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анализировать и учитывать разнообразие культур в процессе межкультурного взаимодействия</w:t>
      </w:r>
    </w:p>
    <w:p w14:paraId="237A5EB2" w14:textId="707F6D95" w:rsidR="004D2283" w:rsidRPr="004D2283" w:rsidRDefault="0060782F" w:rsidP="006078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определять и реализовывать приоритеты собственной деятельности и способы ее совершенствования на основе самооценки</w:t>
      </w:r>
    </w:p>
    <w:p w14:paraId="288F9FD8" w14:textId="2F8ED2A8" w:rsidR="004D2283" w:rsidRPr="004D2283" w:rsidRDefault="004D2283" w:rsidP="00190A2C">
      <w:pPr>
        <w:spacing w:after="0" w:line="240" w:lineRule="auto"/>
        <w:ind w:left="283" w:firstLine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Общепрофессиональные компетенции (ОПК):</w:t>
      </w:r>
    </w:p>
    <w:p w14:paraId="28F3D865" w14:textId="77777777" w:rsid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Выпускник, освоивший программу </w:t>
      </w:r>
      <w:r w:rsidR="00400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магистратуры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должен обладать следующими </w:t>
      </w: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общепрофессиональными компетенциями (ОПК):</w:t>
      </w:r>
    </w:p>
    <w:p w14:paraId="0E5F3B02" w14:textId="64E1BE9B" w:rsidR="0060782F" w:rsidRPr="0060782F" w:rsidRDefault="0060782F" w:rsidP="0060782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ОПК-1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Способен самостоятельно приобретать, структурировать и применять математические, естественнонаучные, социально-экономические и профессиональные знания в области </w:t>
      </w:r>
      <w:proofErr w:type="spellStart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техносферной</w:t>
      </w:r>
      <w:proofErr w:type="spellEnd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безопасности, решать сложные и проблемные вопросы</w:t>
      </w:r>
    </w:p>
    <w:p w14:paraId="766781C8" w14:textId="1A8099D1" w:rsidR="0060782F" w:rsidRPr="0060782F" w:rsidRDefault="0060782F" w:rsidP="0060782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ОПК-2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Способен анализировать и применять знания и опыт в сфере </w:t>
      </w:r>
      <w:proofErr w:type="spellStart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техносферной</w:t>
      </w:r>
      <w:proofErr w:type="spellEnd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для решения задач в профессиональной деятельности</w:t>
      </w:r>
    </w:p>
    <w:p w14:paraId="7BEACF7D" w14:textId="3C325745" w:rsidR="0060782F" w:rsidRPr="0060782F" w:rsidRDefault="0060782F" w:rsidP="0060782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ОПК-3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Способен представлять итоги профессиональной деятельности в области </w:t>
      </w:r>
      <w:proofErr w:type="spellStart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техносферной</w:t>
      </w:r>
      <w:proofErr w:type="spellEnd"/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</w:r>
    </w:p>
    <w:p w14:paraId="7A26D5BC" w14:textId="1DE94FE7" w:rsidR="0060782F" w:rsidRPr="0060782F" w:rsidRDefault="0060782F" w:rsidP="0060782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ОПК-4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проводить обучение по вопросам безопасности жизнедеятельности и защиты окружающей среды</w:t>
      </w:r>
    </w:p>
    <w:p w14:paraId="33110620" w14:textId="748F2299" w:rsidR="004000E0" w:rsidRPr="004000E0" w:rsidRDefault="0060782F" w:rsidP="0060782F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ОПК-5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разрабатывать нормативно-правовую документацию сферы профессиональной деятельности в соответствующих областях безопасности, проводить экспертизу проектов нормативных правовых актов.</w:t>
      </w:r>
    </w:p>
    <w:p w14:paraId="2F24DA0F" w14:textId="692C636C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Профессиональные компетенции (ПК):</w:t>
      </w:r>
    </w:p>
    <w:p w14:paraId="33CE4286" w14:textId="77777777" w:rsidR="004D2283" w:rsidRDefault="004D2283" w:rsidP="00190A2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Выпускник, освоивший программу </w:t>
      </w:r>
      <w:r w:rsidR="00400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магистратуры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должен обладать</w:t>
      </w:r>
      <w:r w:rsidR="0067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профессиональными компетенциями (ПК)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531A6D3" w14:textId="0DD2E13A" w:rsidR="0060782F" w:rsidRPr="0060782F" w:rsidRDefault="0060782F" w:rsidP="006078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задач проф. деятельности: организационно-управленческий</w:t>
      </w:r>
    </w:p>
    <w:p w14:paraId="1CD9B93B" w14:textId="042D9E92" w:rsidR="0060782F" w:rsidRPr="0060782F" w:rsidRDefault="0060782F" w:rsidP="006078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планировать, разрабатывать и совершенствовать систему управления охраной труда</w:t>
      </w:r>
    </w:p>
    <w:p w14:paraId="67A3D855" w14:textId="79C911B6" w:rsidR="0060782F" w:rsidRPr="0060782F" w:rsidRDefault="0060782F" w:rsidP="006078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задач проф. деятельности: экспертный, надзорный и инспекционно-аудиторский</w:t>
      </w:r>
    </w:p>
    <w:p w14:paraId="50719030" w14:textId="77777777" w:rsidR="0060782F" w:rsidRDefault="0060782F" w:rsidP="006078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ПК-2</w:t>
      </w:r>
      <w:r w:rsidRPr="00607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Способен к организации деятельности производственного контроля на опасном производственном объекте</w:t>
      </w:r>
    </w:p>
    <w:p w14:paraId="1CFB71D5" w14:textId="77777777" w:rsidR="0060782F" w:rsidRDefault="0060782F" w:rsidP="006078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17637" w14:textId="77777777" w:rsidR="0060782F" w:rsidRDefault="004D2283" w:rsidP="00607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2. ТРЕБОВАНИЯ К ПОДГОТОВКЕ И ПРОВЕДЕНИЮ </w:t>
      </w:r>
    </w:p>
    <w:p w14:paraId="2D1AB067" w14:textId="2E80B877" w:rsidR="004D2283" w:rsidRPr="004D2283" w:rsidRDefault="004D2283" w:rsidP="00607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ГОСУДАРСТВЕННОГО ЭКЗАМЕНА</w:t>
      </w:r>
    </w:p>
    <w:p w14:paraId="73EE2878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3879F" w14:textId="77777777" w:rsidR="004D2283" w:rsidRPr="004D2283" w:rsidRDefault="004D2283" w:rsidP="00190A2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DE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E6798" w:rsidRPr="00DE6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вопросов, выносимых на государственный экзамен</w:t>
      </w:r>
    </w:p>
    <w:p w14:paraId="40C69456" w14:textId="77777777" w:rsidR="004D2283" w:rsidRPr="004D2283" w:rsidRDefault="004D2283" w:rsidP="00190A2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357C37" w14:textId="77777777" w:rsidR="00AF1CD5" w:rsidRDefault="009B00FB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D2283"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DE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D2283"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.1 </w:t>
      </w:r>
      <w:proofErr w:type="spellStart"/>
      <w:r w:rsidR="00AF1CD5" w:rsidRPr="00AF1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Пожаровзрывобезопасность</w:t>
      </w:r>
      <w:proofErr w:type="spellEnd"/>
      <w:r w:rsidR="00AF1CD5" w:rsidRPr="00AF1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объектах производственного и социального назначения </w:t>
      </w:r>
    </w:p>
    <w:p w14:paraId="27EAFCB5" w14:textId="77777777" w:rsidR="00CB68B2" w:rsidRDefault="00CB68B2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ED8477" w14:textId="77777777" w:rsidR="00CB68B2" w:rsidRPr="00CB68B2" w:rsidRDefault="00CB68B2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1. Межэтническое противостояние.</w:t>
      </w:r>
    </w:p>
    <w:p w14:paraId="3EFFCBD5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Проблемы генетической безопасности.</w:t>
      </w:r>
    </w:p>
    <w:p w14:paraId="763B74EE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Признаки чрезвычайной ситуации социального характера.</w:t>
      </w:r>
    </w:p>
    <w:p w14:paraId="6201C465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Классификация чрезвычайных ситуаций социального характера по критериям риска и уровню управления.</w:t>
      </w:r>
    </w:p>
    <w:p w14:paraId="78D8534B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Нормативы предельно допустимого уровня приемлемого риска.</w:t>
      </w:r>
    </w:p>
    <w:p w14:paraId="1E006713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Объективная и субъективная природа чрезвычайных ситуаций социального характера.</w:t>
      </w:r>
    </w:p>
    <w:p w14:paraId="107EFD13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Управление элементами системы «человек - социальная среда».</w:t>
      </w:r>
    </w:p>
    <w:p w14:paraId="72BF8C14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Основные функции государственных систем по защите населения и территорий от чрезвычайных ситуаций социального характера.</w:t>
      </w:r>
    </w:p>
    <w:p w14:paraId="396DD4BA" w14:textId="77777777" w:rsidR="00CB68B2" w:rsidRPr="00CB68B2" w:rsidRDefault="006702A1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CB68B2" w:rsidRPr="00CB68B2">
        <w:rPr>
          <w:rFonts w:ascii="Times New Roman" w:eastAsia="Times New Roman" w:hAnsi="Times New Roman" w:cs="Times New Roman"/>
          <w:color w:val="000000"/>
          <w:lang w:eastAsia="ru-RU"/>
        </w:rPr>
        <w:t>. Мероприятия по предупреждению и прогнозированию чрезвычайных ситуаций социального характера.</w:t>
      </w:r>
    </w:p>
    <w:p w14:paraId="4586A7FB" w14:textId="77777777" w:rsidR="00CB68B2" w:rsidRPr="00CB68B2" w:rsidRDefault="00CB68B2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6702A1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702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Основные способы индивидуальной и коллективной защиты населения в условиях чрезвычайных ситуаций социального характера.</w:t>
      </w:r>
    </w:p>
    <w:p w14:paraId="59E71BCD" w14:textId="77777777" w:rsidR="00CB68B2" w:rsidRPr="00CB68B2" w:rsidRDefault="00CB68B2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</w:t>
      </w:r>
      <w:r w:rsidR="006702A1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. Психологические особенности поведения человека в чрезвычайных ситуациях социального характера.</w:t>
      </w:r>
    </w:p>
    <w:p w14:paraId="12227C97" w14:textId="77777777" w:rsidR="00CB68B2" w:rsidRPr="00CB68B2" w:rsidRDefault="00CB68B2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6702A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 xml:space="preserve">. Психологические приемы управления функциональным состоянием людей </w:t>
      </w:r>
      <w:proofErr w:type="gramStart"/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r w:rsidR="006702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время</w:t>
      </w:r>
      <w:proofErr w:type="gramEnd"/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после чрезвычайных ситуаций социального характера.</w:t>
      </w:r>
    </w:p>
    <w:p w14:paraId="50125CA9" w14:textId="77777777" w:rsidR="00CB68B2" w:rsidRPr="00CB68B2" w:rsidRDefault="00CB68B2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6702A1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. Основные принципы, виды и способы эвакуации.</w:t>
      </w:r>
    </w:p>
    <w:p w14:paraId="6B7994E3" w14:textId="2C4E5A3A" w:rsidR="00CB68B2" w:rsidRPr="00CB68B2" w:rsidRDefault="00CB68B2" w:rsidP="00190A2C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6702A1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CB68B2">
        <w:rPr>
          <w:rFonts w:ascii="Times New Roman" w:eastAsia="Times New Roman" w:hAnsi="Times New Roman" w:cs="Times New Roman"/>
          <w:color w:val="000000"/>
          <w:lang w:eastAsia="ru-RU"/>
        </w:rPr>
        <w:t>. Психогенные реакции и расстройства, возникающие в экстремальных условиях.</w:t>
      </w:r>
    </w:p>
    <w:p w14:paraId="023F2B54" w14:textId="43FFA60D" w:rsidR="004D2283" w:rsidRPr="004D2283" w:rsidRDefault="004D2283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DEE03" w14:textId="77777777" w:rsidR="00AF1CD5" w:rsidRPr="00CD359A" w:rsidRDefault="00CD359A" w:rsidP="00190A2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0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D2283" w:rsidRPr="00CD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D2283" w:rsidRPr="00C71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E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D2283" w:rsidRPr="00C71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</w:t>
      </w:r>
      <w:r w:rsidR="00670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F1CD5" w:rsidRPr="00C71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F1CD5" w:rsidRPr="00C71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Нормативно</w:t>
      </w:r>
      <w:r w:rsidR="00AF1CD5" w:rsidRPr="00CD3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-правовое обеспечени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профессиональной деятельности</w:t>
      </w:r>
    </w:p>
    <w:p w14:paraId="3050C149" w14:textId="77777777" w:rsidR="004D2283" w:rsidRPr="004D2283" w:rsidRDefault="004D2283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CFFC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Отличие трудового договора от договора подряда.</w:t>
      </w:r>
    </w:p>
    <w:p w14:paraId="041EAE73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Приобретение прав собственности по гражданскому законодательству.</w:t>
      </w:r>
    </w:p>
    <w:p w14:paraId="28171239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Отличие коммерческих организаций от некоммерческих.</w:t>
      </w:r>
    </w:p>
    <w:p w14:paraId="1822E123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Роль и значение устава предприятий.</w:t>
      </w:r>
    </w:p>
    <w:p w14:paraId="0D23B9AF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Реорганизация юридических лиц.</w:t>
      </w:r>
    </w:p>
    <w:p w14:paraId="2E972A5E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Ответственность в гражданском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трудовом праве.</w:t>
      </w:r>
    </w:p>
    <w:p w14:paraId="78413009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Лицензирование отдельных видов предпринимательской деятельности.</w:t>
      </w:r>
    </w:p>
    <w:p w14:paraId="77DCCBF1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Роль арбитражного суда при разрешении экономических споров.</w:t>
      </w:r>
    </w:p>
    <w:p w14:paraId="6C88D45C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Подведомственность и подсудность дел арбитражному суду.</w:t>
      </w:r>
    </w:p>
    <w:p w14:paraId="5847B858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Правовая характеристика договора возмездного оказания услуг.</w:t>
      </w:r>
    </w:p>
    <w:p w14:paraId="5277E999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Понятие и виды договоров.</w:t>
      </w:r>
    </w:p>
    <w:p w14:paraId="5D49866B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Сравнительный анализ международно-правового и российского трудового права по отдельным институтам.</w:t>
      </w:r>
    </w:p>
    <w:p w14:paraId="68B6B007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Локальное регулирование труда.</w:t>
      </w:r>
    </w:p>
    <w:p w14:paraId="438BF1BB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Особенности законодательства о труде и иных нормативных правовых актов, содержащих нормы трудового права.</w:t>
      </w:r>
    </w:p>
    <w:p w14:paraId="6AC57011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Общее и специальное законодательство о труде.</w:t>
      </w:r>
    </w:p>
    <w:p w14:paraId="336933EA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Судебная практика и ее роль в регулировании социально-трудовых отношений.</w:t>
      </w:r>
    </w:p>
    <w:p w14:paraId="65F955AC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Субъекты трудового права России: общая характеристика и классификация.</w:t>
      </w:r>
    </w:p>
    <w:p w14:paraId="29589422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Граждане (работники) как субъекты трудового права.</w:t>
      </w:r>
    </w:p>
    <w:p w14:paraId="46379E5D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Работодатели как субъекты трудового права.</w:t>
      </w:r>
    </w:p>
    <w:p w14:paraId="5EC33099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Особенности регулирования труда у работодателей – физических лиц.</w:t>
      </w:r>
    </w:p>
    <w:p w14:paraId="012C3D1F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Правовое положение профсоюзов в сфере труда.</w:t>
      </w:r>
    </w:p>
    <w:p w14:paraId="19317215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Защитная функция профсоюзов и ее реализация в нормах трудового права РФ.</w:t>
      </w:r>
    </w:p>
    <w:p w14:paraId="18F23C5D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Трудовое правоотношение: понятие, стороны, содержание. Отличие от гражданских правоотношений связанных с выполнением работ, оказанием услуг.</w:t>
      </w:r>
    </w:p>
    <w:p w14:paraId="20028BA0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Социальное партнерство в сфере труда: понятие, стороны, органы социального партнерства.</w:t>
      </w:r>
    </w:p>
    <w:p w14:paraId="1CB32E10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Стороны и представительство сторон социального партнерства в сфере труда.</w:t>
      </w:r>
    </w:p>
    <w:p w14:paraId="20FAEF19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Формы социального партнерства в сфере труда.</w:t>
      </w:r>
    </w:p>
    <w:p w14:paraId="55B354A8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Трехсторонние комиссии по регулированию социально-трудовых отношений.</w:t>
      </w:r>
    </w:p>
    <w:p w14:paraId="5BC3868F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Российская трехсторонняя комиссия по регулированию социально-трудовых отношений: состав, порядок формирования, компетенция.</w:t>
      </w:r>
    </w:p>
    <w:p w14:paraId="770E1614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Коллективные договоры и их роль в условиях рыночной экономики.</w:t>
      </w:r>
    </w:p>
    <w:p w14:paraId="72720050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Коллективные договоры в организациях: понятие, значение, содержание.</w:t>
      </w:r>
    </w:p>
    <w:p w14:paraId="1A82F16E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Коллективно-договорное регулирование социально-трудовых отношений и иные формы социального партнерства на примере конкретной организации, объединения работодателей.</w:t>
      </w:r>
    </w:p>
    <w:p w14:paraId="2C74BFE3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Коллективные соглашения по социально-трудовым вопросам.</w:t>
      </w:r>
    </w:p>
    <w:p w14:paraId="15F2206A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Коллективные соглашения на отдельных уровнях системы социального партнерства (федеральном, отраслевом, в субъектах РФ, в муниципальных образованиях).</w:t>
      </w:r>
    </w:p>
    <w:p w14:paraId="04D237C9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Трудовой договор: понятие, значение, стороны, содержание.</w:t>
      </w:r>
    </w:p>
    <w:p w14:paraId="0FB2D31E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Содержание трудового договора. Обязательные условия трудового договора и их характеристика.</w:t>
      </w:r>
    </w:p>
    <w:p w14:paraId="5A59E91C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Понятие и классификация видов трудового договора. Общая характеристика видов трудового договора.</w:t>
      </w:r>
    </w:p>
    <w:p w14:paraId="4650AE63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Срочные трудовые договоры.</w:t>
      </w:r>
    </w:p>
    <w:p w14:paraId="203EF64A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Характеристика отдельных видов (случаев) срочного трудового договора.</w:t>
      </w:r>
    </w:p>
    <w:p w14:paraId="2A7B450F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Порядок заключения трудового договора и оформления приема на работу.</w:t>
      </w:r>
    </w:p>
    <w:p w14:paraId="56151190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Трудовые книжки работников.</w:t>
      </w:r>
    </w:p>
    <w:p w14:paraId="014F953D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Испытание при приеме на работу.</w:t>
      </w:r>
    </w:p>
    <w:p w14:paraId="651CE30E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Понятие и виды переводов на другую работу.</w:t>
      </w:r>
    </w:p>
    <w:p w14:paraId="203F7C23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Обоснованное изменение условий трудового договора.</w:t>
      </w:r>
    </w:p>
    <w:p w14:paraId="3E8A06CF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Отстранение от работы: понятие, виды, правила отстранения.</w:t>
      </w:r>
    </w:p>
    <w:p w14:paraId="50340099" w14:textId="77777777" w:rsidR="004623D4" w:rsidRPr="004623D4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23D4">
        <w:rPr>
          <w:rFonts w:ascii="Times New Roman" w:eastAsia="Times New Roman" w:hAnsi="Times New Roman" w:cs="Times New Roman"/>
          <w:color w:val="000000"/>
          <w:lang w:eastAsia="ru-RU"/>
        </w:rPr>
        <w:t>Общая характеристика и классификация оснований прекращения трудового договора. Оформление увольнения.</w:t>
      </w:r>
    </w:p>
    <w:p w14:paraId="7607DFC5" w14:textId="6FC53D7A" w:rsidR="00AF0D5E" w:rsidRPr="008618AB" w:rsidRDefault="004623D4" w:rsidP="00190A2C">
      <w:pPr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8AB">
        <w:rPr>
          <w:rFonts w:ascii="Times New Roman" w:eastAsia="Times New Roman" w:hAnsi="Times New Roman" w:cs="Times New Roman"/>
          <w:color w:val="000000"/>
          <w:lang w:eastAsia="ru-RU"/>
        </w:rPr>
        <w:t>Расторжение трудового договора</w:t>
      </w:r>
      <w:r w:rsidR="008618AB" w:rsidRPr="008618AB">
        <w:rPr>
          <w:rFonts w:ascii="Times New Roman" w:eastAsia="Times New Roman" w:hAnsi="Times New Roman" w:cs="Times New Roman"/>
          <w:color w:val="000000"/>
          <w:lang w:eastAsia="ru-RU"/>
        </w:rPr>
        <w:t xml:space="preserve"> при различных условиях (по инициативе работника, по инициативе работодателя, </w:t>
      </w:r>
      <w:r w:rsidRPr="008618AB">
        <w:rPr>
          <w:rFonts w:ascii="Times New Roman" w:eastAsia="Times New Roman" w:hAnsi="Times New Roman" w:cs="Times New Roman"/>
          <w:color w:val="000000"/>
          <w:lang w:eastAsia="ru-RU"/>
        </w:rPr>
        <w:t>по инициативе работодател</w:t>
      </w:r>
      <w:r w:rsidR="008618AB" w:rsidRPr="008618AB">
        <w:rPr>
          <w:rFonts w:ascii="Times New Roman" w:eastAsia="Times New Roman" w:hAnsi="Times New Roman" w:cs="Times New Roman"/>
          <w:color w:val="000000"/>
          <w:lang w:eastAsia="ru-RU"/>
        </w:rPr>
        <w:t>я при отсутствии вины работника,</w:t>
      </w:r>
      <w:r w:rsidRPr="008618AB">
        <w:rPr>
          <w:rFonts w:ascii="Times New Roman" w:eastAsia="Times New Roman" w:hAnsi="Times New Roman" w:cs="Times New Roman"/>
          <w:color w:val="000000"/>
          <w:lang w:eastAsia="ru-RU"/>
        </w:rPr>
        <w:t xml:space="preserve"> по инициативе работода</w:t>
      </w:r>
      <w:r w:rsidR="008618AB" w:rsidRPr="008618AB">
        <w:rPr>
          <w:rFonts w:ascii="Times New Roman" w:eastAsia="Times New Roman" w:hAnsi="Times New Roman" w:cs="Times New Roman"/>
          <w:color w:val="000000"/>
          <w:lang w:eastAsia="ru-RU"/>
        </w:rPr>
        <w:t>теля при наличии вины работника, с</w:t>
      </w:r>
      <w:r w:rsidRPr="008618AB">
        <w:rPr>
          <w:rFonts w:ascii="Times New Roman" w:eastAsia="Times New Roman" w:hAnsi="Times New Roman" w:cs="Times New Roman"/>
          <w:color w:val="000000"/>
          <w:lang w:eastAsia="ru-RU"/>
        </w:rPr>
        <w:t>пециальные (дополнительные) основания расторжения трудового дого</w:t>
      </w:r>
      <w:r w:rsidR="008618AB" w:rsidRPr="008618AB">
        <w:rPr>
          <w:rFonts w:ascii="Times New Roman" w:eastAsia="Times New Roman" w:hAnsi="Times New Roman" w:cs="Times New Roman"/>
          <w:color w:val="000000"/>
          <w:lang w:eastAsia="ru-RU"/>
        </w:rPr>
        <w:t>вора по инициативе работодателя,</w:t>
      </w:r>
      <w:r w:rsidR="008618AB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Pr="008618AB">
        <w:rPr>
          <w:rFonts w:ascii="Times New Roman" w:eastAsia="Times New Roman" w:hAnsi="Times New Roman" w:cs="Times New Roman"/>
          <w:color w:val="000000"/>
          <w:lang w:eastAsia="ru-RU"/>
        </w:rPr>
        <w:t>рекращение трудового договора по обстоятельствам, не зависящим от воли сторон</w:t>
      </w:r>
      <w:r w:rsidR="008618A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8618A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72081E1" w14:textId="77777777" w:rsidR="00AF0D5E" w:rsidRPr="00AF0D5E" w:rsidRDefault="00AF0D5E" w:rsidP="00190A2C">
      <w:pPr>
        <w:pStyle w:val="a4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234B37" w14:textId="14EBD0C4" w:rsidR="00AF1CD5" w:rsidRPr="00AF0D5E" w:rsidRDefault="00AF0D5E" w:rsidP="00190A2C">
      <w:pPr>
        <w:pStyle w:val="a4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0D5E">
        <w:rPr>
          <w:sz w:val="24"/>
          <w:szCs w:val="24"/>
        </w:rPr>
        <w:t xml:space="preserve"> </w:t>
      </w:r>
      <w:r w:rsidR="009B00FB">
        <w:rPr>
          <w:sz w:val="24"/>
          <w:szCs w:val="24"/>
        </w:rPr>
        <w:tab/>
      </w:r>
      <w:r w:rsidR="004D2283" w:rsidRPr="00AF0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DE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D2283" w:rsidRPr="00AF0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.3 </w:t>
      </w:r>
      <w:r w:rsidR="00AF1CD5" w:rsidRPr="00AF0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Управление </w:t>
      </w:r>
      <w:r w:rsidR="00A716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охраной труда</w:t>
      </w:r>
      <w:r w:rsidR="00CD3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предприятии</w:t>
      </w:r>
    </w:p>
    <w:p w14:paraId="5609327A" w14:textId="77777777" w:rsidR="004D2283" w:rsidRPr="004D2283" w:rsidRDefault="004D2283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266AF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Международный опыт в области управл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ения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безопасностью.</w:t>
      </w:r>
    </w:p>
    <w:p w14:paraId="3D8A24C9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Структура законодательной и нормативной правовой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базы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</w:t>
      </w:r>
    </w:p>
    <w:p w14:paraId="77B20B5B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Нормативные правовые акты в области </w:t>
      </w:r>
      <w:proofErr w:type="spellStart"/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 и ответственность за их несоблюдение: обязанности Федеральны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х органов исполнительной власти</w:t>
      </w:r>
    </w:p>
    <w:p w14:paraId="046AA82F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Государственные стандарты системы стандартов безопасности труда (ССБТ): структура системы и обозначение стандартов СС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БТ, объекты стандартизации ССБТ</w:t>
      </w:r>
    </w:p>
    <w:p w14:paraId="0AC2CBF3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Межотраслевые и отраслевые нормативные акты; нормативные документы предприятий: с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тандарты предприятий (СТП) ССБТ</w:t>
      </w:r>
    </w:p>
    <w:p w14:paraId="6E16D795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Порядок разработки, согласование и утверждение нормативных правовых актов в об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ласти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</w:t>
      </w:r>
    </w:p>
    <w:p w14:paraId="7D5952B5" w14:textId="77777777" w:rsidR="007C5279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Порядок разработки инструкций по охране труда для работников по профессиям и 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видам работ.</w:t>
      </w: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6C6D307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Основные направления государственной политики в об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ласти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</w:t>
      </w:r>
    </w:p>
    <w:p w14:paraId="749A9552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Требования основных государственных нормативно-правовых актов в об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ласти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</w:t>
      </w:r>
    </w:p>
    <w:p w14:paraId="695F6C90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Основные принципы государственной политики в об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ласти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</w:t>
      </w:r>
    </w:p>
    <w:p w14:paraId="0CD4C13C" w14:textId="77777777" w:rsidR="00871CF6" w:rsidRPr="002C5ED8" w:rsidRDefault="007C5279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Понятие трудового договора.  Стороны трудового договора</w:t>
      </w:r>
    </w:p>
    <w:p w14:paraId="5905C402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Виды дого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воров работника с работодателем.</w:t>
      </w: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Пон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ятие срочного трудового договор.</w:t>
      </w:r>
    </w:p>
    <w:p w14:paraId="4D3D56D2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Испытание при прием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е на работу. Испытательный срок</w:t>
      </w:r>
    </w:p>
    <w:p w14:paraId="453884D0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Рабочее время. Работа за пределами установленной продолжительности рабочего времени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. Время работни отдыха. Отпуск.</w:t>
      </w:r>
    </w:p>
    <w:p w14:paraId="244C0731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Перевод работника на другую работу в связи с производственной необходимостью. Случаи 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отстранения работника от работы. Расторжение трудового договора.</w:t>
      </w:r>
    </w:p>
    <w:p w14:paraId="13BC9E4C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Существенные условия трудового договора. Обязательные и дополнительные условия трудового дого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вора. Различия между договорами</w:t>
      </w:r>
    </w:p>
    <w:p w14:paraId="461185A0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Права и обяза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нности работника и работодателя в том числе и в области охраны труда.</w:t>
      </w:r>
    </w:p>
    <w:p w14:paraId="294037EC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Коллективный договор как средс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тво оптимизации решения проблем</w:t>
      </w:r>
    </w:p>
    <w:p w14:paraId="1FAE28AF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Рассмотрение индивидуальных трудовых споров: рассмотрение споров КТС (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комиссией по трудовым спорам).</w:t>
      </w:r>
    </w:p>
    <w:p w14:paraId="775B9424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Государственное управление </w:t>
      </w:r>
      <w:proofErr w:type="spellStart"/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безопасностью на федеральном и терри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ториальном уровнях</w:t>
      </w:r>
    </w:p>
    <w:p w14:paraId="0F4F2FBA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Функции органов исполнительной власти субъектов РФ в об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ласти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</w:t>
      </w:r>
    </w:p>
    <w:p w14:paraId="6BE6B5C7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Государственный и общественный контроль за соблюдением требований </w:t>
      </w:r>
      <w:proofErr w:type="spellStart"/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безопасности?</w:t>
      </w:r>
    </w:p>
    <w:p w14:paraId="0CD890E0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Органы государственного надзора и контроля за соблюдением трудового законодательства и иных нормативных правовых актов, с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одержащих нормы трудового права</w:t>
      </w:r>
    </w:p>
    <w:p w14:paraId="6B3AA555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Федеральная инспекция труда (ФИТ): задачи, полномочия, основные права, обязанности, порядок инспектирования работодателей, обжалование решений государственных инспек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торов труда, взаимодействие ФИТ</w:t>
      </w:r>
    </w:p>
    <w:p w14:paraId="43E5A46A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Объекты государственного надзора и контроля за безопасным 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ведением работ в промышленности</w:t>
      </w:r>
    </w:p>
    <w:p w14:paraId="5BE15E22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сани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тарно-эпидемиологический надзор</w:t>
      </w:r>
    </w:p>
    <w:p w14:paraId="6FE52035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Государственный надзор за ядерн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ой и радиационной безопасностью</w:t>
      </w:r>
    </w:p>
    <w:p w14:paraId="441173A3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пожарный надзор: состав и задачи Государ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ственной противопожарной службы</w:t>
      </w:r>
    </w:p>
    <w:p w14:paraId="6C8DFAB8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Государственная экспертиза условий труда: цели государственной экспертизы условий труда, права и обязанности лиц, осуществляющих государст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венную экспертизу условий труда</w:t>
      </w:r>
    </w:p>
    <w:p w14:paraId="1DD86220" w14:textId="77777777" w:rsidR="00871CF6" w:rsidRPr="002C5ED8" w:rsidRDefault="00871CF6" w:rsidP="00190A2C">
      <w:pPr>
        <w:pStyle w:val="a4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5ED8">
        <w:rPr>
          <w:rFonts w:ascii="Times New Roman" w:eastAsia="Times New Roman" w:hAnsi="Times New Roman" w:cs="Times New Roman"/>
          <w:color w:val="000000"/>
          <w:lang w:eastAsia="ru-RU"/>
        </w:rPr>
        <w:t>Опыт развитых стран в создании эффективных с</w:t>
      </w:r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истем </w:t>
      </w:r>
      <w:proofErr w:type="spellStart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>техносферной</w:t>
      </w:r>
      <w:proofErr w:type="spellEnd"/>
      <w:r w:rsidR="007C5279" w:rsidRPr="002C5E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</w:t>
      </w:r>
    </w:p>
    <w:p w14:paraId="11393414" w14:textId="77777777" w:rsidR="007C5279" w:rsidRPr="004D2283" w:rsidRDefault="007C5279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F9D8F" w14:textId="77777777" w:rsidR="00AF1CD5" w:rsidRPr="00AF1CD5" w:rsidRDefault="009B00FB" w:rsidP="00190A2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D2283" w:rsidRPr="00CB3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DE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D2283" w:rsidRPr="00CB3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.4 </w:t>
      </w:r>
      <w:r w:rsidR="00AF1CD5" w:rsidRPr="00CB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Промышленная безопаснос</w:t>
      </w:r>
      <w:r w:rsidR="00CD359A" w:rsidRPr="00CB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ть</w:t>
      </w:r>
    </w:p>
    <w:p w14:paraId="529C5CED" w14:textId="77777777" w:rsidR="004D2283" w:rsidRPr="00AF1CD5" w:rsidRDefault="004D2283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A5D21A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14:paraId="1B7A1FC4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Действия, угрожающие безопасности производства работ в нефтегазовой промышленности.</w:t>
      </w:r>
    </w:p>
    <w:p w14:paraId="37216065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Правовое регулирование промышленной безопасности при осуществлении газоснабжения.</w:t>
      </w:r>
    </w:p>
    <w:p w14:paraId="167BD364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Обеспечение безопасности гидротехнических сооружений.</w:t>
      </w:r>
    </w:p>
    <w:p w14:paraId="27696EDC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Основные законодательные и нормативно-правовые акты, содержащие требования промышленной безопасности.</w:t>
      </w:r>
    </w:p>
    <w:p w14:paraId="12CEA4FF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Требования промышленной безопасности к эксплуатации опасного производственного объекта.</w:t>
      </w:r>
    </w:p>
    <w:p w14:paraId="1C9C9185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Производственный контроль за соблюдением требований промышленной безопасности.</w:t>
      </w:r>
    </w:p>
    <w:p w14:paraId="3D876EB6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Критерии отнесения объектов к категории опасных производственных объектов.</w:t>
      </w:r>
    </w:p>
    <w:p w14:paraId="0FAF1C54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Требования к идентификации опасных производственных объектов.</w:t>
      </w:r>
    </w:p>
    <w:p w14:paraId="4BDE7EAF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Требования промышленной безопасности к проектированию, строительству и приемке в эксплуатацию опасных производственных объектов.</w:t>
      </w:r>
    </w:p>
    <w:p w14:paraId="31AED3F2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Требования промышленной безопасности по готовности к действиям по локализации и ликвидации последствий аварии на опасном производственном объекте.</w:t>
      </w:r>
    </w:p>
    <w:p w14:paraId="1B05B29F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Понятие и принципы осуществления лицензирования в области промышленной безопасности.</w:t>
      </w:r>
    </w:p>
    <w:p w14:paraId="44A25115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Лицензирование пользования недрами и производства маркшейдерских работ.</w:t>
      </w:r>
    </w:p>
    <w:p w14:paraId="220D6BDF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и условия выдачи лицензии.</w:t>
      </w:r>
    </w:p>
    <w:p w14:paraId="77F00A4C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контроля условий действия лицензий и применение санкций.</w:t>
      </w:r>
    </w:p>
    <w:p w14:paraId="4EC7FFF7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Правила применения технических устройств на опасном производственном объекте.</w:t>
      </w:r>
    </w:p>
    <w:p w14:paraId="69B39865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Требования промышленной безопасности к техническим устройствам, применяемым на опасном производственном объекте.</w:t>
      </w:r>
    </w:p>
    <w:p w14:paraId="29EA4996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Обязательная и добровольная сертификация технических устройств.</w:t>
      </w:r>
    </w:p>
    <w:p w14:paraId="1C15D2BD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Рассмотрение заявлений на получение разрешений и сопроводительной документации, оформление и регистрация разрешений на изготовление и применение технических устройств.</w:t>
      </w:r>
    </w:p>
    <w:p w14:paraId="0C426EEF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Разработка и реализация мероприятий по устранению и предупреждению отступлений от требований промышленной безопасности.</w:t>
      </w:r>
    </w:p>
    <w:p w14:paraId="6BA68B3B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Обеспечение информационного взаимодействия организации, эксплуатирующей опасный производственный объект, с органами </w:t>
      </w:r>
      <w:proofErr w:type="spellStart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Ростехнадзора</w:t>
      </w:r>
      <w:proofErr w:type="spellEnd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F38506A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технического расследования причин аварии.</w:t>
      </w:r>
    </w:p>
    <w:p w14:paraId="5E71E79F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Оформление материалов технического расследования причин аварии.</w:t>
      </w:r>
    </w:p>
    <w:p w14:paraId="52CF9501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Учет и анализ аварий, происшедших на опасном производственном объекте.</w:t>
      </w:r>
    </w:p>
    <w:p w14:paraId="009423D4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расследования и учета несчастных случаев на опасных производственных объектах.</w:t>
      </w:r>
    </w:p>
    <w:p w14:paraId="4E2F3509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Правила проведения экспертизы промышленной безопасности.</w:t>
      </w:r>
    </w:p>
    <w:p w14:paraId="04127CE1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представления, приема и регистрации заключений экспертизы.</w:t>
      </w:r>
    </w:p>
    <w:p w14:paraId="544D842D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Процедура аккредитации.</w:t>
      </w:r>
    </w:p>
    <w:p w14:paraId="3CD49448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Принципы и цели декларирования промышленной безопасности.</w:t>
      </w:r>
    </w:p>
    <w:p w14:paraId="42495124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отнесения промышленных объектов к объектам, для которых декларирование является обязательным.</w:t>
      </w:r>
    </w:p>
    <w:p w14:paraId="11BABAC2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Структура декларации безопасности.</w:t>
      </w:r>
    </w:p>
    <w:p w14:paraId="439B4E70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разработки и экспертизы декларации промышленной безопасности опасного производственного объекта.</w:t>
      </w:r>
    </w:p>
    <w:p w14:paraId="381CEDBD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Требования к представлению декларации промышленной безопасности.</w:t>
      </w:r>
    </w:p>
    <w:p w14:paraId="48D93756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Проведение оценки опасностей и риска.</w:t>
      </w:r>
    </w:p>
    <w:p w14:paraId="502CC99D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Виды страхования в области промышленной безопасности.</w:t>
      </w:r>
    </w:p>
    <w:p w14:paraId="613F7109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Обязательное страхование гражданской ответственности за причинение вреда при эксплуатации опасного производственного объекта.</w:t>
      </w:r>
    </w:p>
    <w:p w14:paraId="59E060C7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Принципы идентификации опасных производственных объектов в целях страхования.</w:t>
      </w:r>
    </w:p>
    <w:p w14:paraId="0FED8B76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Правила страхования (стандартные) гражданской ответственности организаций, эксплуатирующих опасные производственные объекты, за причинение вреда жизни, здоровью или имуществу третьих лиц и окружающей природной среде в результате аварии на опасном производственном объекте.</w:t>
      </w:r>
    </w:p>
    <w:p w14:paraId="270BE730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формирования резерва предупредительных мероприятий, накапливаемого за счет собранных страховых платежей.</w:t>
      </w:r>
    </w:p>
    <w:p w14:paraId="0EB0F48E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Проведение подготовки по промышленной безопасности работников опасных производственных объектов.</w:t>
      </w:r>
    </w:p>
    <w:p w14:paraId="35A2B671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Аттестация и проверка знаний в организациях.</w:t>
      </w:r>
    </w:p>
    <w:p w14:paraId="3E3DD223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Аттестация и проверка знаний в аттестационных комиссиях </w:t>
      </w:r>
      <w:proofErr w:type="spellStart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Ростехнадзора</w:t>
      </w:r>
      <w:proofErr w:type="spellEnd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России.</w:t>
      </w:r>
    </w:p>
    <w:p w14:paraId="64B34E52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Центральные и территориальные аттестационные комиссии </w:t>
      </w:r>
      <w:proofErr w:type="spellStart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Ростехнадзора</w:t>
      </w:r>
      <w:proofErr w:type="spellEnd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России.</w:t>
      </w:r>
    </w:p>
    <w:p w14:paraId="4DD0962D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Оформление результатов аттестации и проверки знаний.</w:t>
      </w:r>
    </w:p>
    <w:p w14:paraId="561E15E3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Правила регистрации объектов в государственном реестре опасных производственных объектов.</w:t>
      </w:r>
    </w:p>
    <w:p w14:paraId="5B3A81A0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Обязанности организации, эксплуатирующей опасный производственный объект.</w:t>
      </w:r>
    </w:p>
    <w:p w14:paraId="6E8BC0FF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Обязанности работников опасного производственного объекта.</w:t>
      </w:r>
    </w:p>
    <w:p w14:paraId="0277E9BB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Ответственность за нарушение законодательства в области промышленной безопасности.</w:t>
      </w:r>
    </w:p>
    <w:p w14:paraId="4D4E5E69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Организация и осуществление производственного контроля.</w:t>
      </w:r>
    </w:p>
    <w:p w14:paraId="5288B3D1" w14:textId="77777777" w:rsidR="00ED2014" w:rsidRPr="00ED2014" w:rsidRDefault="00ED2014" w:rsidP="00190A2C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Основные показатели производственного контроля за соблюдением промышленной безопасности.</w:t>
      </w:r>
    </w:p>
    <w:p w14:paraId="61674951" w14:textId="77777777" w:rsidR="004D2283" w:rsidRPr="004D2283" w:rsidRDefault="004D2283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7493F2" w14:textId="77777777" w:rsidR="00AF1CD5" w:rsidRPr="00AF1CD5" w:rsidRDefault="009B00FB" w:rsidP="00190A2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D2283"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DE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D2283"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.5 </w:t>
      </w:r>
      <w:r w:rsidR="00AF1CD5" w:rsidRPr="00AF1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Надзор </w:t>
      </w:r>
      <w:r w:rsidR="00CD3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контроль в сфере безопасности</w:t>
      </w:r>
    </w:p>
    <w:p w14:paraId="5D5C9DDA" w14:textId="77777777" w:rsidR="004D2283" w:rsidRDefault="004D2283" w:rsidP="00190A2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0A676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Органы федерального государственного надзора за соблюдением работодателями нормативных требований охраны труда.</w:t>
      </w:r>
    </w:p>
    <w:p w14:paraId="109ED6C9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Взаимодействие </w:t>
      </w:r>
      <w:proofErr w:type="spellStart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Роструда</w:t>
      </w:r>
      <w:proofErr w:type="spellEnd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 с органами, участвующими в реализации государственной политики в сфере труда.</w:t>
      </w:r>
    </w:p>
    <w:p w14:paraId="38A28F4C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и сроки проведения проверок безопасности труда.</w:t>
      </w:r>
    </w:p>
    <w:p w14:paraId="4F602BE1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государственных инспекторов труда при осуществлении надзора и контроля в сфере труда.</w:t>
      </w:r>
    </w:p>
    <w:p w14:paraId="37802557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работодателя при проведении проверок в сфере безопасности.</w:t>
      </w:r>
    </w:p>
    <w:p w14:paraId="4A2542D6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Ответственность за невыполнение предписаний федерального государственного надзора (контроля) в сфере безопасности.</w:t>
      </w:r>
    </w:p>
    <w:p w14:paraId="1281E97B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Основные задачи и функции государственной инспекции труда в субъекте Федерации.</w:t>
      </w:r>
    </w:p>
    <w:p w14:paraId="1CE6D014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государственных инспекторов труда в субъекте Федерации.</w:t>
      </w:r>
    </w:p>
    <w:p w14:paraId="5DC9522D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Федеральная служба по труду и занятости субъекта Федерации, основные задачи и функции.</w:t>
      </w:r>
    </w:p>
    <w:p w14:paraId="0F626A0F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Права должностных лиц федеральной службы по труду и занятости субъекта федерации.</w:t>
      </w:r>
    </w:p>
    <w:p w14:paraId="4D8B6F88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Организация деятельности федеральной службы по труду и занятости субъекта федерации.</w:t>
      </w:r>
    </w:p>
    <w:p w14:paraId="79428314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Задачи и предмет федерального государственного надзора в области промышленной безопасности.</w:t>
      </w:r>
    </w:p>
    <w:p w14:paraId="07AB8BD5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Виды деятельности, подлежащие федеральному государственному надзору в области промышленной безопасности.</w:t>
      </w:r>
    </w:p>
    <w:p w14:paraId="5B201DB4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организации проверок юридических лиц и индивидуальных предпринимателей государственным надзором   в области промышленной безопасности.</w:t>
      </w:r>
    </w:p>
    <w:p w14:paraId="7A206C7C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Права должностных лиц федерального государственного надзора в области промышленной безопасности.</w:t>
      </w:r>
    </w:p>
    <w:p w14:paraId="48EED90B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Виды деятельности, подлежащие лицензированию в области промышленной безопасности.</w:t>
      </w:r>
    </w:p>
    <w:p w14:paraId="0E09488D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Виды деятельности, подлежащие лицензированию в области экологической безопасности.</w:t>
      </w:r>
    </w:p>
    <w:p w14:paraId="1530FCA0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Обеспечение единой государственной политики при осуществлении лицензирования отдельных видов деятельности.</w:t>
      </w:r>
    </w:p>
    <w:p w14:paraId="135850D5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Нормативные правовые акты, регламентирующие процедуру лицензирования видов деятельности.</w:t>
      </w:r>
    </w:p>
    <w:p w14:paraId="3E21B287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и условия выдачи лицензии.</w:t>
      </w:r>
    </w:p>
    <w:p w14:paraId="2DCAB2E5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контроля условий действия лицензии и применение санкций.</w:t>
      </w:r>
    </w:p>
    <w:p w14:paraId="543DCA77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Виды государственного экологического надзора.</w:t>
      </w:r>
    </w:p>
    <w:p w14:paraId="618D17D0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организации и осуществления государственного экологического надзора. Обязанности должностных лиц государственного экологического надзора.</w:t>
      </w:r>
    </w:p>
    <w:p w14:paraId="7CD76591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Производственный контроль в области охраны окружающей среды.</w:t>
      </w:r>
    </w:p>
    <w:p w14:paraId="6E60782A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Общественный контроль в области охраны окружающей среды.</w:t>
      </w:r>
    </w:p>
    <w:p w14:paraId="05EED348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Функции федерального государственного надзора в сфере защиты прав потребителей и благополучия человека.</w:t>
      </w:r>
    </w:p>
    <w:p w14:paraId="362C138D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Полномочия федерального государственного надзора в сфере защиты прав потребителей и благополучия человека.</w:t>
      </w:r>
    </w:p>
    <w:p w14:paraId="53F6CA02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Организация деятельности федерального государственного надзора в сфере защиты прав потребителей и благополучия человека.</w:t>
      </w:r>
    </w:p>
    <w:p w14:paraId="3DB09B00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Функции и органы государственного пожарного надзора.</w:t>
      </w:r>
    </w:p>
    <w:p w14:paraId="3B371489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Полномочия и права государственных инспекторов по пожарному надзору.</w:t>
      </w:r>
    </w:p>
    <w:p w14:paraId="4B1B94D3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Обязанности должностных лиц органов государственного пожарного надзора.</w:t>
      </w:r>
    </w:p>
    <w:p w14:paraId="7C29404F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Основные задачи и функции государственного метрологического надзора.</w:t>
      </w:r>
    </w:p>
    <w:p w14:paraId="559518D9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Полномочия территориального органа Федерального агентства по техническому регулированию и метрологии.</w:t>
      </w:r>
    </w:p>
    <w:p w14:paraId="53E72A4D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формирования службы охраны труда в организации.</w:t>
      </w:r>
    </w:p>
    <w:p w14:paraId="664EB445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Порядок формирования комитета (комиссии) по охране труда организации, её задачи и функции.</w:t>
      </w:r>
    </w:p>
    <w:p w14:paraId="7466B546" w14:textId="77777777" w:rsidR="00ED2014" w:rsidRPr="00ED2014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Административно-общественный контроль (трёхступенчатый) контроль охраны труда и безопасности в организации.</w:t>
      </w:r>
    </w:p>
    <w:p w14:paraId="23452216" w14:textId="77777777" w:rsidR="00ED2014" w:rsidRPr="009B00FB" w:rsidRDefault="00ED2014" w:rsidP="00190A2C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Порядок приема предписаний от инспектора государственных </w:t>
      </w:r>
      <w:proofErr w:type="spellStart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надзорно</w:t>
      </w:r>
      <w:proofErr w:type="spellEnd"/>
      <w:r w:rsidRPr="00ED2014">
        <w:rPr>
          <w:rFonts w:ascii="Times New Roman" w:eastAsia="Times New Roman" w:hAnsi="Times New Roman" w:cs="Times New Roman"/>
          <w:color w:val="000000"/>
          <w:lang w:eastAsia="ru-RU"/>
        </w:rPr>
        <w:t>-контрольных органов.</w:t>
      </w:r>
    </w:p>
    <w:p w14:paraId="2E396FF3" w14:textId="77777777" w:rsidR="004D2283" w:rsidRPr="004D2283" w:rsidRDefault="004D2283" w:rsidP="00190A2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887B77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Рекомендации обучающимся по подготовке к государственному экзамену</w:t>
      </w:r>
    </w:p>
    <w:p w14:paraId="4AF57B4B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7B7D9" w14:textId="77777777" w:rsidR="009B00FB" w:rsidRDefault="009B00FB" w:rsidP="00190A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 К сдаче государственного экзамена по направлению подготовки 20.04.01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безопасность» допускаются магистранты, завершившие полный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(экзамены, зачеты, курсовые работы, рефераты, контрольные работы и др.).</w:t>
      </w:r>
    </w:p>
    <w:p w14:paraId="5FA4E43C" w14:textId="77777777" w:rsidR="009B00FB" w:rsidRDefault="009B00FB" w:rsidP="00190A2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 Не позднее чем за 30 календарных дней до дня проведения государственного экзамена распоряжением проректора по учебно-методической работе утверждается расписание государственных аттестационных испытаний, в котором указываются даты, время и место проведения государственных аттестационных испытаний и предэкзаменационных консультаций. Расписание доводится до сведения обучающегося, председателя и членов ГЭК и апелляционных комиссий, секретарей государственных экзаменационных комиссий, руководителей и консультантов выпускных квалификационных работ.</w:t>
      </w:r>
    </w:p>
    <w:p w14:paraId="53D4BAEC" w14:textId="77777777" w:rsidR="009B00FB" w:rsidRDefault="009B00FB" w:rsidP="00190A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 Допуск обучающихся к сдаче государственного экзамена осуществляется в соответствии с приказом проректора по учебно-методической работе по представлению учебной части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ИЕиТН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13C382" w14:textId="77777777" w:rsidR="009B00FB" w:rsidRDefault="009B00FB" w:rsidP="00190A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2.2.4 Государственный экзамен проводится по 5 дисциплинам образовательной программы, результаты освоения которых имеют определяющее значение для профессиональной деятельности выпускников. Государственный экзамен проводится в тестовой форме на платформе LMS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40088D" w14:textId="77777777" w:rsidR="009B00FB" w:rsidRDefault="009B00FB" w:rsidP="00190A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 На государственный экзамен выносятся вопросы по следующим дисциплинам:</w:t>
      </w:r>
    </w:p>
    <w:p w14:paraId="5B94D726" w14:textId="77777777" w:rsidR="009B00FB" w:rsidRDefault="009B00FB" w:rsidP="00190A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193CC6" w14:textId="20B65CE7" w:rsidR="003A6432" w:rsidRPr="003A6432" w:rsidRDefault="009B00FB" w:rsidP="0060782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Пожаровзрывобезопасность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объектах производственного и социального назначения.</w:t>
      </w:r>
    </w:p>
    <w:p w14:paraId="6491DFD2" w14:textId="77777777" w:rsidR="009B00FB" w:rsidRDefault="009B00FB" w:rsidP="0060782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Нормативно-правовое обеспечение профессиональной деятельности.</w:t>
      </w:r>
    </w:p>
    <w:p w14:paraId="4B445AD3" w14:textId="77777777" w:rsidR="009B00FB" w:rsidRDefault="009B00FB" w:rsidP="0060782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безопасностью на предприятии.</w:t>
      </w:r>
    </w:p>
    <w:p w14:paraId="185D1AD6" w14:textId="77777777" w:rsidR="009B00FB" w:rsidRDefault="009B00FB" w:rsidP="0060782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Промышленная безопасность.</w:t>
      </w:r>
    </w:p>
    <w:p w14:paraId="46DB3079" w14:textId="77777777" w:rsidR="009B00FB" w:rsidRDefault="009B00FB" w:rsidP="0060782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 и контроль в сфере безопасности.</w:t>
      </w:r>
    </w:p>
    <w:p w14:paraId="61DF7CA7" w14:textId="77777777" w:rsidR="009B00FB" w:rsidRDefault="009B00FB" w:rsidP="00190A2C">
      <w:pPr>
        <w:spacing w:after="0" w:line="240" w:lineRule="auto"/>
        <w:contextualSpacing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</w:p>
    <w:p w14:paraId="55BE05AF" w14:textId="77777777" w:rsidR="009B00FB" w:rsidRDefault="009B00FB" w:rsidP="00190A2C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2.2.6 Содержание экзаменационных вопросов и заданий соответствует избранным разделам из учебных программ данных дисциплин. Выбор разделов и самих дисциплин возлагается на кафедру.</w:t>
      </w:r>
    </w:p>
    <w:p w14:paraId="75ECDD71" w14:textId="77777777" w:rsidR="009B00FB" w:rsidRDefault="009B00FB" w:rsidP="00190A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 Вопросы, выносимые на аттестационные испытания, по содержанию охватывают практически весь объем освоенных за время обучения профессиональных дисциплин; носят обобщающий характер и предназначены для определения уровня теоретической и практической подготовки специалиста в области безопасности жизнедеятельности, способности его к выполнению профессиональных задач.</w:t>
      </w:r>
    </w:p>
    <w:p w14:paraId="1AF83436" w14:textId="77777777" w:rsidR="009B00FB" w:rsidRDefault="009B00FB" w:rsidP="00190A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2.2.8 Перечень дисциплин и тем, выносимых на государственный экзамен, доводится до сведения магистрантов не позднее, чем за 6 месяца до даты экзамена. </w:t>
      </w:r>
    </w:p>
    <w:p w14:paraId="3EF7AE58" w14:textId="77777777" w:rsidR="00DE6798" w:rsidRPr="00DE6798" w:rsidRDefault="009B00FB" w:rsidP="00190A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2.2.9 Кафедра организует консультации по каждой, вошедшей в государственный экзамен дисциплине, за 2 недели и за 2…3 дня до экзамена. На консультации до сведения магистрантов доводится процедура проведения экзамена.</w:t>
      </w:r>
    </w:p>
    <w:p w14:paraId="3EE83EAF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99BCF" w14:textId="77777777" w:rsidR="00DE6798" w:rsidRPr="00DE6798" w:rsidRDefault="00F435B1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 </w:t>
      </w:r>
      <w:r w:rsidR="00DE6798" w:rsidRPr="00DE67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сдачи государственных экзаменов</w:t>
      </w:r>
    </w:p>
    <w:p w14:paraId="619B450A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47FC1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Общие критерии оценки уровня подготовки выпускника по итогам государственного (междисциплинарного) экзамена включают: </w:t>
      </w:r>
    </w:p>
    <w:p w14:paraId="5395D0E6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9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2.3.1.1 Уровень освоения студентом теоретического и практического материала, предусмотренного учебными программами по дисциплинам учебного плана ОПОП ВО.</w:t>
      </w:r>
    </w:p>
    <w:p w14:paraId="357BF3D4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2.3.1.2 Умения студента использовать приобретенные теоретические знания для анализа профессиональных проблем. </w:t>
      </w:r>
    </w:p>
    <w:p w14:paraId="6F45D18C" w14:textId="77777777" w:rsidR="00DE6798" w:rsidRPr="00DE6798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2.3.1.3 Аргументированность, иллюстративность, четкость, ясность, логичность изложения, профессиональная эрудиция. </w:t>
      </w:r>
    </w:p>
    <w:p w14:paraId="6484D747" w14:textId="77777777" w:rsidR="004D2283" w:rsidRPr="009B00FB" w:rsidRDefault="00DE6798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98">
        <w:rPr>
          <w:rFonts w:ascii="Times New Roman" w:eastAsia="Times New Roman" w:hAnsi="Times New Roman" w:cs="Times New Roman"/>
          <w:sz w:val="24"/>
          <w:szCs w:val="24"/>
          <w:lang w:eastAsia="ru-RU"/>
        </w:rPr>
        <w:t>2.3.2</w:t>
      </w:r>
      <w:r w:rsidR="009B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283" w:rsidRPr="009B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государственного экзамена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государственного аттестационного испытания.</w:t>
      </w:r>
    </w:p>
    <w:p w14:paraId="57439C87" w14:textId="77777777" w:rsidR="004D2283" w:rsidRPr="009B00FB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8C9CC" w14:textId="77777777" w:rsidR="004D2283" w:rsidRPr="009B00FB" w:rsidRDefault="004D2283" w:rsidP="00190A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- Критерии оценивания тестовых заданий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1"/>
        <w:gridCol w:w="3983"/>
      </w:tblGrid>
      <w:tr w:rsidR="00F435B1" w:rsidRPr="009B00FB" w14:paraId="7ED8D824" w14:textId="77777777" w:rsidTr="00C742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28062" w14:textId="77777777" w:rsidR="00F435B1" w:rsidRPr="009B00FB" w:rsidRDefault="00F435B1" w:rsidP="0019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результативности (%)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4114E" w14:textId="77777777" w:rsidR="00F435B1" w:rsidRPr="009B00FB" w:rsidRDefault="00F435B1" w:rsidP="0019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435B1" w:rsidRPr="009B00FB" w14:paraId="60CA9070" w14:textId="77777777" w:rsidTr="00C742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8D21D" w14:textId="35B151C7" w:rsidR="00F435B1" w:rsidRPr="009B00FB" w:rsidRDefault="008F7C8E" w:rsidP="0019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435B1" w:rsidRPr="009B00FB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19840" w14:textId="77777777" w:rsidR="00F435B1" w:rsidRPr="009B00FB" w:rsidRDefault="00F435B1" w:rsidP="0019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«5» (отлично)</w:t>
            </w:r>
          </w:p>
        </w:tc>
      </w:tr>
      <w:tr w:rsidR="00F435B1" w:rsidRPr="009B00FB" w14:paraId="4690E6A3" w14:textId="77777777" w:rsidTr="00C74263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3F394" w14:textId="1464F11E" w:rsidR="00F435B1" w:rsidRPr="009B00FB" w:rsidRDefault="00F435B1" w:rsidP="0019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70-8</w:t>
            </w:r>
            <w:r w:rsidR="008F7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44BE8" w14:textId="77777777" w:rsidR="00F435B1" w:rsidRPr="009B00FB" w:rsidRDefault="00F435B1" w:rsidP="00190A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«4» (хорошо)</w:t>
            </w:r>
          </w:p>
        </w:tc>
      </w:tr>
      <w:tr w:rsidR="00F435B1" w:rsidRPr="009B00FB" w14:paraId="3B2A8EF5" w14:textId="77777777" w:rsidTr="00C742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CCF82" w14:textId="77777777" w:rsidR="00F435B1" w:rsidRPr="009B00FB" w:rsidRDefault="00F435B1" w:rsidP="0019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19553" w14:textId="77777777" w:rsidR="00F435B1" w:rsidRPr="009B00FB" w:rsidRDefault="00F435B1" w:rsidP="00190A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«3» (удовлетворительно)</w:t>
            </w:r>
          </w:p>
        </w:tc>
      </w:tr>
      <w:tr w:rsidR="00F435B1" w:rsidRPr="004D2283" w14:paraId="564E8DC7" w14:textId="77777777" w:rsidTr="00C742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B25F1" w14:textId="70C97BFA" w:rsidR="00F435B1" w:rsidRPr="009B00FB" w:rsidRDefault="00F435B1" w:rsidP="0019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49 и менее</w:t>
            </w:r>
            <w:r w:rsidR="00A7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B7FB2" w14:textId="77777777" w:rsidR="00F435B1" w:rsidRPr="00F435B1" w:rsidRDefault="00F435B1" w:rsidP="00190A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FB">
              <w:rPr>
                <w:rFonts w:ascii="Times New Roman" w:hAnsi="Times New Roman" w:cs="Times New Roman"/>
                <w:sz w:val="24"/>
                <w:szCs w:val="24"/>
              </w:rPr>
              <w:t>«2» (неудовлетворительно)</w:t>
            </w:r>
          </w:p>
        </w:tc>
      </w:tr>
    </w:tbl>
    <w:p w14:paraId="1EA1FB63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5D49D" w14:textId="77777777" w:rsidR="004D2283" w:rsidRDefault="004D2283" w:rsidP="00190A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72A6818" w14:textId="77777777" w:rsidR="00290819" w:rsidRDefault="00290819" w:rsidP="00190A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E8517D" w14:textId="77777777" w:rsidR="00290819" w:rsidRPr="00290819" w:rsidRDefault="00290819" w:rsidP="00190A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 Перечень рекомендуемой литературы</w:t>
      </w:r>
    </w:p>
    <w:p w14:paraId="4FF456E2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Белов, Сергей Викторович Безопасность жизнедеятельности и защита окружающей среды (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техносферная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 / С. В. Белов. 6-е изд., пер. и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дан. 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2025 636 с (Высшее образование)  URL: https://urait.ru/bcode/568495 (дата обращения: 30.01.2025).Режим доступа: Электронно-библиотечная система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пользователейhttps://urait.ru/bcode/568495 ISBN 978-5-534-16270-7 : 2609.00</w:t>
      </w:r>
    </w:p>
    <w:p w14:paraId="6BB5EEBF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Добровольская, Н.Е. Правовое обеспечение профессиональной 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Добровольская Н. Е., Баринов Е. Х., Ромодановский П. О. Москва : ГЭОТАР-Медиа, 2024 528 c https://www.studentlibrary.ru/book/ISBN9785970484746.html ISBN 978-5-9704-8474-6</w:t>
      </w:r>
    </w:p>
    <w:p w14:paraId="3D94FCA3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Ю. Промышленная безопасность [Электронный ресурс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Ю. Нижний Новгород : ННГУ им. Н. И. Лобачевского, 2021156 с. Рекомендовано методической комиссией Института экономики и предпринимательства для студентов ННГУ, обучающихся по направлению подготовки 38.05.01 «Экономическая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безопасность»Книга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коллекции ННГУ им. Н. И. Лобачевского - Экономика и менеджментhttps://e.lanbook.com/book/191500</w:t>
      </w:r>
    </w:p>
    <w:p w14:paraId="17ACDEBF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Лукьянов, Виктор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ГригорьевичВзрывные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 / В. Г. Лукьянов, В. И. Комащенко, В. А.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Шмурыгин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. 2-е изд. Электрон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дан. 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 402 с (Высшее образование)  URL: https://urait.ru/bcode/492711 (дата обращения: 30.01.2025).Режим доступа: Электронно-библиотечная система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пользователейhttps://urait.ru/bcode/492711 ISBN 978-5-534-03748-7 : 1569.00</w:t>
      </w:r>
    </w:p>
    <w:p w14:paraId="5DE9FD95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Пожаровзрывобезопасность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объектах производственного и социального назначения : методические рекомендации по выполнению практических заданий / Департамент образования и молодежной политики Ханты-Мансийского автономного округа - Югры, БУ ВО "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университет", Кафедра безопасности жизнедеятельности ; сост.: Г. В.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Газя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В.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Белощенко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 : Издательский центр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1 файл (1 296 995 байт) Заглавие с титульного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экранаКоллекция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Учебно-методические ресурсы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СурГУРежим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доступа: Локальная сеть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СурГУСистемные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требования: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Acrobat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Reader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https://elib.surgu.ru/local/umr/1063 Текст (визуальный) : электронный</w:t>
      </w:r>
    </w:p>
    <w:p w14:paraId="74B21FCE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Попов, А. А. Производственная безопасность [Электронный ресурс] / Попов А. А. 2-е изд.,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Санкт-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Лань, 2022432 с. Рекомендовано УМО по университетскому политехническому образованию в качестве учебного пособия для студентов высших учебных заведений, обучающихся по направлению подготовки «Безопасность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жизнедеятельности»Книга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коллекции Лань - Инженерно-технические наукиhttps://e.lanbook.com/book/211274 ISBN 978-5-8114-1248-</w:t>
      </w:r>
    </w:p>
    <w:p w14:paraId="707B2A81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Сергеев, Ю.Д. Правовое обеспечение профессиональной 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Сергеев Ю.Д. Москва : ГЭОТАР-Медиа, 2021 192 c. https://www.studentlibrary.ru/book/ISBN9785970459188.html ISBN 978-5-9704-5918-8</w:t>
      </w:r>
    </w:p>
    <w:p w14:paraId="401A7CB1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промышленной и экологической безопасности [Электронный ресурс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Хабаровск : ДВГУПС, 2021 119 с. Рекомендовано методическим советом по качеству образовательной деятельности ДВГУПС в качестве учебного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пособияКнига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коллекции ДВГУПС - Инженерно-технические наукиhttps://e.lanbook.com/book/179437</w:t>
      </w:r>
    </w:p>
    <w:p w14:paraId="532E6672" w14:textId="77777777" w:rsidR="006272D8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техносферной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безопасностью на предприятии : методические рекомендации по выполнению практических заданий / Департамент образования и молодежной политики Ханты-Мансийского автономного округа - Югры, БУ ВО "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университет", Кафедра безопасности жизнедеятельности ; составитель: Г. В.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Газя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 : Издательский центр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1 файл (580 590 байт) Заглавие с титульного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экранаКоллекция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Учебно-методические ресурсы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СурГУРежим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доступа: Локальная сеть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СурГУСистемные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требования: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Acrobat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Readerhttps://elib.surgu.ru/local/umr/792 Текст (визуальный) : электронный</w:t>
      </w:r>
    </w:p>
    <w:p w14:paraId="54083F40" w14:textId="361CFC94" w:rsidR="00290819" w:rsidRPr="006272D8" w:rsidRDefault="006272D8" w:rsidP="00190A2C">
      <w:pPr>
        <w:pStyle w:val="a4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Фомин, А. И. Надзор и контроль в сфере безопасности [Электронный ресурс</w:t>
      </w:r>
      <w:proofErr w:type="gram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Фомин А. И. Кемерово :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КузГТУ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Т.Ф. Горбачева, 2021 172 с. Книга из коллекции </w:t>
      </w:r>
      <w:proofErr w:type="spellStart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КузГТУ</w:t>
      </w:r>
      <w:proofErr w:type="spellEnd"/>
      <w:r w:rsidRPr="00627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Т.Ф. Горбачева - Инженерно-технические наукиhttps://e.lanbook.com/book/193931 ISBN 978-5-00137-256-1</w:t>
      </w:r>
    </w:p>
    <w:p w14:paraId="5B6F65FF" w14:textId="77777777" w:rsidR="004D2283" w:rsidRPr="004D2283" w:rsidRDefault="004D2283" w:rsidP="00190A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8C91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>3. ТРЕБОВАНИЯ К ВЫПУСКНЫМ КВАЛИФИКАЦИОННЫМ РАБОТАМ И ПОРЯДКУ ИХ ВЫПОЛНЕНИЯ</w:t>
      </w:r>
    </w:p>
    <w:p w14:paraId="753869CC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FB884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3.1. Процессы подготовки выпускной квалификационной работы</w:t>
      </w:r>
    </w:p>
    <w:p w14:paraId="779647BD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B08C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</w:t>
      </w:r>
      <w:r w:rsidR="00E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выпускающей кафедры определяются темы ВКР и закрепляются научные руководители. </w:t>
      </w:r>
    </w:p>
    <w:p w14:paraId="689DBD7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На основании протокола заседания кафедры составляется проект приказа об утверждении тем ВКР и закреплении обучающихся за научными руководителями. </w:t>
      </w:r>
    </w:p>
    <w:p w14:paraId="0679ACDD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Обучающийся выбирает тему ВКР, и готовит календарный план-график работы над ВКР, который утверждается научным руководителем и заведующим выпускающей кафедрой. </w:t>
      </w:r>
    </w:p>
    <w:p w14:paraId="04E943B9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Приказом проректора по учебно-методической работе утверждаются темы ВКР и закрепляются научные руководители. </w:t>
      </w:r>
    </w:p>
    <w:p w14:paraId="03D7D4D8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Обучающийся под руководством руководителя ВКР осуществляет работу и проверяет ее на объем заимствования в программном продукте «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Антиплагиат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14:paraId="0A0D24A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Завершенная обучающимся ВКР вместе с протоколом – отчетом о проверке в программном продукте «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Антиплагиат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 »</w:t>
      </w:r>
      <w:proofErr w:type="gram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передается руководителю ВКР. </w:t>
      </w:r>
    </w:p>
    <w:p w14:paraId="35431D3D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 Научный руководитель анализирует работу на соответствие требованиям к объему заимствования, оформлению и принимает решение о допуске к защите, с учетом данных протокола – отчета программного продукта «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Антиплагиат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ВУЗ», которое подтверждается заведующим выпускающей кафедрой. </w:t>
      </w:r>
    </w:p>
    <w:p w14:paraId="6AC58473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 Допуск выпускников к защите ВКР оформляется приказом проректора по учебно-методической работе. </w:t>
      </w:r>
    </w:p>
    <w:p w14:paraId="3677211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3.1.9. Защита ВКР организуется в соответствии с календарным учебным графиком.</w:t>
      </w:r>
    </w:p>
    <w:p w14:paraId="133C7B98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3.1.10. Защита ВКР проводится на открытых заседаниях ГЭК с участием не менее двух третей ее состава. </w:t>
      </w:r>
    </w:p>
    <w:p w14:paraId="125E37B6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BEB27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Требования и нормы подготовки выпускной квалификационной работы</w:t>
      </w:r>
    </w:p>
    <w:p w14:paraId="69C90D2F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BB1F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3.2.1. Общие требования к выпускной квалификационной работе </w:t>
      </w:r>
    </w:p>
    <w:p w14:paraId="18B84906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6264C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3.2.1.1. ВКР выполняется в форме, устанавливаемой ОП ВО в соответствии с требованиями образовательного стандарта по соответствующему направлению подготовки или специальности высшего образования</w:t>
      </w:r>
    </w:p>
    <w:p w14:paraId="62881783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3.2.1.2. Тематика ВКР определяется кафедрами в соответствии с основной образовательной программой (ОП ВО), ФГОС ВО, ФГОС ВПО, научным направлением кафедр, научными интересами преподавателей, научными интересами обучающихся, запросами работодателей. </w:t>
      </w:r>
    </w:p>
    <w:p w14:paraId="19FAD7A1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3.2.1.3. 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 </w:t>
      </w:r>
    </w:p>
    <w:p w14:paraId="472F0990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3.2.1.4.  Для организации работы над ВКР обучающийся должен разработать совместно с руководителем техническое задание на прохождение преддипломной практики с указанием очередности выполнения отдельных этапов и представить на утверждение заведующему кафедрой.</w:t>
      </w:r>
    </w:p>
    <w:p w14:paraId="728EBD7D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3.2.1.5. ВКР должна содержать самостоятельно выполненный обучающимся анализ литературы и информации, полученной с помощью глобальных сетей по функционированию информационных систем в 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 </w:t>
      </w:r>
    </w:p>
    <w:p w14:paraId="69085EF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3.2.1.6.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 </w:t>
      </w:r>
    </w:p>
    <w:p w14:paraId="01311669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56F58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3.2.2 Допуск к защите </w:t>
      </w:r>
    </w:p>
    <w:p w14:paraId="43FD5B76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A90A9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3.2.2.1 Завершенная ВКР, подписанная обучающимся, передается 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 </w:t>
      </w:r>
    </w:p>
    <w:p w14:paraId="4F7C9895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3.2.2.2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 </w:t>
      </w:r>
    </w:p>
    <w:p w14:paraId="79F66943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3.2.2.3 </w:t>
      </w:r>
      <w:proofErr w:type="gram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 </w:t>
      </w:r>
    </w:p>
    <w:p w14:paraId="7D31271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3.2.2.4 Основанием для отказа к допуску защиты ВКР перед ГЭК может быть: </w:t>
      </w:r>
    </w:p>
    <w:p w14:paraId="61B4E7EE" w14:textId="77777777" w:rsidR="004D2283" w:rsidRPr="004D2283" w:rsidRDefault="004D2283" w:rsidP="00190A2C">
      <w:pPr>
        <w:numPr>
          <w:ilvl w:val="0"/>
          <w:numId w:val="16"/>
        </w:numPr>
        <w:spacing w:after="0" w:line="240" w:lineRule="auto"/>
        <w:ind w:left="927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элементов решения задачи информационного обеспечения в предметной области; </w:t>
      </w:r>
    </w:p>
    <w:p w14:paraId="7432822E" w14:textId="77777777" w:rsidR="004D2283" w:rsidRPr="004D2283" w:rsidRDefault="004D2283" w:rsidP="00190A2C">
      <w:pPr>
        <w:numPr>
          <w:ilvl w:val="0"/>
          <w:numId w:val="16"/>
        </w:numPr>
        <w:spacing w:after="0" w:line="240" w:lineRule="auto"/>
        <w:ind w:left="927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несвоевременность предоставления материалов ВКР для отзыва научному руководителю; </w:t>
      </w:r>
    </w:p>
    <w:p w14:paraId="50B90E0E" w14:textId="77777777" w:rsidR="004D2283" w:rsidRPr="004D2283" w:rsidRDefault="004D2283" w:rsidP="00190A2C">
      <w:pPr>
        <w:numPr>
          <w:ilvl w:val="0"/>
          <w:numId w:val="16"/>
        </w:numPr>
        <w:spacing w:after="0" w:line="240" w:lineRule="auto"/>
        <w:ind w:left="927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 работы заданию научного руководителя; </w:t>
      </w:r>
    </w:p>
    <w:p w14:paraId="665D05ED" w14:textId="77777777" w:rsidR="004D2283" w:rsidRPr="004D2283" w:rsidRDefault="004D2283" w:rsidP="00190A2C">
      <w:pPr>
        <w:numPr>
          <w:ilvl w:val="0"/>
          <w:numId w:val="16"/>
        </w:numPr>
        <w:spacing w:after="0" w:line="240" w:lineRule="auto"/>
        <w:ind w:left="927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факта плагиата значительной части или всей работы на основании проверки ВКР на предмет заимствования; </w:t>
      </w:r>
    </w:p>
    <w:p w14:paraId="19B942F2" w14:textId="77777777" w:rsidR="004D2283" w:rsidRPr="004D2283" w:rsidRDefault="004D2283" w:rsidP="00190A2C">
      <w:pPr>
        <w:numPr>
          <w:ilvl w:val="0"/>
          <w:numId w:val="16"/>
        </w:numPr>
        <w:spacing w:after="0" w:line="240" w:lineRule="auto"/>
        <w:ind w:left="927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неудовлетворительная оценка за преддипломную практику. </w:t>
      </w:r>
    </w:p>
    <w:p w14:paraId="7349FC54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2081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3.2.3. Примерная структура пояснительной записки выпускной квалификационной работы </w:t>
      </w:r>
    </w:p>
    <w:p w14:paraId="63DE4C6D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6D03B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структурными элементами выпускной квалификационной работы являются: </w:t>
      </w:r>
    </w:p>
    <w:p w14:paraId="060F5116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 </w:t>
      </w:r>
    </w:p>
    <w:p w14:paraId="14A670D1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 </w:t>
      </w:r>
    </w:p>
    <w:p w14:paraId="5042C1C4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 </w:t>
      </w:r>
    </w:p>
    <w:p w14:paraId="2C104CC1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 </w:t>
      </w:r>
    </w:p>
    <w:p w14:paraId="085D45B5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(включает основные выводы и практические рекомендации) </w:t>
      </w:r>
    </w:p>
    <w:p w14:paraId="7D47F011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Библиографический список </w:t>
      </w:r>
    </w:p>
    <w:p w14:paraId="4BD1A8AC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 </w:t>
      </w:r>
    </w:p>
    <w:p w14:paraId="5C9D48CA" w14:textId="77777777" w:rsidR="004D2283" w:rsidRPr="00357F4A" w:rsidRDefault="004D2283" w:rsidP="00357F4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Титульный лист и оглавление </w:t>
      </w:r>
      <w:r w:rsidRPr="00357F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(Форма в положении о ВКР института)</w:t>
      </w:r>
    </w:p>
    <w:p w14:paraId="18FE4C2B" w14:textId="77777777" w:rsidR="004D2283" w:rsidRPr="00357F4A" w:rsidRDefault="004D2283" w:rsidP="00357F4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содержит: </w:t>
      </w:r>
    </w:p>
    <w:p w14:paraId="6EBCDED7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вуза, института, где выполнялась работа (вверху, в центре); </w:t>
      </w:r>
    </w:p>
    <w:p w14:paraId="5EBDDA69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темы (посередине, в центре); </w:t>
      </w:r>
    </w:p>
    <w:p w14:paraId="3470D52C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личная подпись обучающегося (полностью, ниже названия, справа); </w:t>
      </w:r>
    </w:p>
    <w:p w14:paraId="67AEC975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ученая степень, должность и личная подпись научного руководителя; </w:t>
      </w:r>
    </w:p>
    <w:p w14:paraId="37736A7E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допуске работы к защите с подписью заведующего кафедрой; </w:t>
      </w:r>
    </w:p>
    <w:p w14:paraId="61C92735" w14:textId="77777777" w:rsidR="004D2283" w:rsidRPr="004D2283" w:rsidRDefault="004D2283" w:rsidP="00357F4A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город, год написания работы (внизу, в центре). </w:t>
      </w:r>
    </w:p>
    <w:p w14:paraId="7CF2085F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Оглавление включает названия всех разделов работы с указанием страниц начала каждого раздела. </w:t>
      </w:r>
    </w:p>
    <w:p w14:paraId="6C3828D5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36B31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и его содержание </w:t>
      </w:r>
    </w:p>
    <w:p w14:paraId="69B3FB5C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ED9FB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основе рабочей гипотезы выдвигаются 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 </w:t>
      </w:r>
    </w:p>
    <w:p w14:paraId="0CBD38B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части желательно кратко раскрыть содержательную структуру выпускной работы, т.е. прокомментировать обозначенные в оглавлении ее разделы. </w:t>
      </w:r>
    </w:p>
    <w:p w14:paraId="5234B538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8F3CB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 </w:t>
      </w:r>
    </w:p>
    <w:p w14:paraId="174D9368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CBC66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часть, может состоять из трех глав.</w:t>
      </w:r>
    </w:p>
    <w:p w14:paraId="677450B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1. Постановка задачи. Подробное описание предметной области задачи. Обзор литературы. </w:t>
      </w:r>
    </w:p>
    <w:p w14:paraId="7448ACFB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0FDBD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и анализ класса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обоснование предлагаемых решений. В процессе анализа необходимо определять, 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 (в том числе программных), которые могут быть эффективно использованы для решения поставленной задачи с учетом ее предметной области. </w:t>
      </w:r>
    </w:p>
    <w:p w14:paraId="43B30C82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3B0B1" w14:textId="77777777" w:rsidR="004D2283" w:rsidRPr="004D2283" w:rsidRDefault="004D2283" w:rsidP="00190A2C">
      <w:pPr>
        <w:spacing w:after="0" w:line="240" w:lineRule="auto"/>
        <w:ind w:right="12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Содержанием первого раздела может является Технологическая часть, которая посвящается анализу технологии производства на исследуемом объекте. Содержание этого раздела иллюстрируется таблицами, схемами, которые размещаются сразу после обращения к ним или в приложениях. </w:t>
      </w:r>
    </w:p>
    <w:p w14:paraId="0DCE4B7F" w14:textId="77777777" w:rsidR="004D2283" w:rsidRPr="004D2283" w:rsidRDefault="004D2283" w:rsidP="00190A2C">
      <w:pPr>
        <w:spacing w:after="0" w:line="240" w:lineRule="auto"/>
        <w:ind w:right="12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может включать следующие подразделы: </w:t>
      </w:r>
    </w:p>
    <w:p w14:paraId="3E330EC5" w14:textId="77777777" w:rsidR="004D2283" w:rsidRPr="004D2283" w:rsidRDefault="004D2283" w:rsidP="00190A2C">
      <w:pPr>
        <w:spacing w:after="0" w:line="240" w:lineRule="auto"/>
        <w:ind w:right="12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Краткая характеристика предприятия (юридический и фактический адрес, место размещения относительно других объектов, основная сфера деятельности, номенклатура выпускаемой продукции, структура предприятия, организация службы охраны труда). </w:t>
      </w:r>
    </w:p>
    <w:p w14:paraId="47CA67EB" w14:textId="77777777" w:rsidR="004D2283" w:rsidRPr="004D2283" w:rsidRDefault="004D2283" w:rsidP="00190A2C">
      <w:pPr>
        <w:spacing w:after="0" w:line="240" w:lineRule="auto"/>
        <w:ind w:right="12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Описание технологического процесса рассматриваемого производства. </w:t>
      </w:r>
    </w:p>
    <w:p w14:paraId="3B017FBB" w14:textId="77777777" w:rsidR="004D2283" w:rsidRPr="004D2283" w:rsidRDefault="004D2283" w:rsidP="00190A2C">
      <w:pPr>
        <w:spacing w:after="0" w:line="240" w:lineRule="auto"/>
        <w:ind w:right="12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Описание опасных и вредных производственных факторов, их источников и влияние на организм человека; существующие средства и методы защиты.</w:t>
      </w:r>
    </w:p>
    <w:p w14:paraId="438E0F36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A622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2. Детальное описание решения задачи с учетом ее предметной области и средств, выбранных для ее реализации. </w:t>
      </w:r>
    </w:p>
    <w:p w14:paraId="29C39230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BFB20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описываются методы решения поставленной задачи, выбирается эффективная технология ее решения, описываются программные средства для ее реализации. Составляется детальный алгоритм решения задачи в выбранной инструментальной среде. </w:t>
      </w:r>
    </w:p>
    <w:p w14:paraId="026DE39B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150C7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Оценивается каждый шаг реализации задачи с точки зрения ее экономической сути и в плане использования выбранных программных средств. Любая оценка (табличная, графическая, формульная) должна отражать все этапы решения поставленной задачи. </w:t>
      </w:r>
    </w:p>
    <w:p w14:paraId="2F44C73A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может быть посвящен выявлению опасных и вредных факторов производства, анализу существующих условий труда, определению степени негативного влияния деятельности производства на объекты окружающей среды</w:t>
      </w:r>
    </w:p>
    <w:p w14:paraId="7C9BB9E2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70DA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3. Расчетная часть</w:t>
      </w:r>
    </w:p>
    <w:p w14:paraId="4414D2B5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Расчетная часть предполагает расчеты на надежность технической системы, расчеты индивидуального (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Кч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техногенного риска, расчет средств защиты и другие расчеты в соответствии с темой </w:t>
      </w:r>
      <w:r w:rsidR="00E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магистерской диссертации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этой части определяются Организационные и технические мероприятия по повышению уровня безопасности на данном объекте. В данном разделе должны быть приведены обобщенные и конкретные мероприятия и рекомендации по обеспечению безопасности на исследуемом объекте. </w:t>
      </w:r>
    </w:p>
    <w:p w14:paraId="6DE44564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пунктов и т.д. </w:t>
      </w:r>
    </w:p>
    <w:p w14:paraId="6946ECC9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оглавления (содержания), 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 </w:t>
      </w:r>
    </w:p>
    <w:p w14:paraId="60F6C4BE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6922C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 </w:t>
      </w:r>
    </w:p>
    <w:p w14:paraId="2982AA6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даются выводы, в которых в виде коротких тезисов излагаются основные положения выпускной квалификационной работы, показываются все особенности, достоинства и недостатки принятых проектных решений с использованием современных компьютерных технологий, а также результаты анализа трудовых и стоимостных затрат предлагаемого проекта. </w:t>
      </w:r>
    </w:p>
    <w:p w14:paraId="14D10EF6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7B468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же описываются мероприятия по реализации проектных решений, разработанных в выпускной квалификационной работе, приводятся рекомендации по использованию результатов работы и разработанной эксплуатационной документации. </w:t>
      </w:r>
    </w:p>
    <w:p w14:paraId="7B10C6BB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4E2AD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 </w:t>
      </w:r>
    </w:p>
    <w:p w14:paraId="4998F2AB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27293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Библиографический список </w:t>
      </w:r>
    </w:p>
    <w:p w14:paraId="72122CD1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Библиографический список размещается после текста работы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 </w:t>
      </w:r>
    </w:p>
    <w:p w14:paraId="3E4E4FB4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Объем библиографического списка к ВКР не может быть менее 30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общего объема библиографического списка. Рекомендуется до 2/3 библиографического списка представить публикациями, выполненными за последние 5 лет. </w:t>
      </w:r>
    </w:p>
    <w:p w14:paraId="5D5476F1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 </w:t>
      </w:r>
    </w:p>
    <w:p w14:paraId="0C63F17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Наиболее удобным является алфавитное расположение материала без разделения на части по видовому признаку (</w:t>
      </w:r>
      <w:proofErr w:type="gram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книги, статьи). </w:t>
      </w:r>
    </w:p>
    <w:p w14:paraId="71341E80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 </w:t>
      </w:r>
    </w:p>
    <w:p w14:paraId="77830963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 </w:t>
      </w:r>
    </w:p>
    <w:p w14:paraId="790C0296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ГОСТ 7.1-2003, 2004. </w:t>
      </w:r>
    </w:p>
    <w:p w14:paraId="5CCC3CC9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4D472" w14:textId="77777777" w:rsidR="00C717A2" w:rsidRDefault="00C717A2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596E2B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3.2.4 Требования к оформлению выпускной квалификационной работы </w:t>
      </w:r>
    </w:p>
    <w:p w14:paraId="488392DE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61E1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выпускных квалификационных работ оформляются в соответствии с Положениями о ВКР.</w:t>
      </w:r>
    </w:p>
    <w:p w14:paraId="51DC870F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6214B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3.2.5 Порядок составления отзыва на выпускную квалификационную работу. </w:t>
      </w:r>
    </w:p>
    <w:p w14:paraId="7BA801B9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72159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ВКР представляет отзыв на ВКР на заседании кафедры, где окончательно решается вопрос о допуске обучающегося к защите. Это заседание проводится не позднее, чем за две недели до начала защиты ВКР. </w:t>
      </w:r>
    </w:p>
    <w:p w14:paraId="64A73902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2EE4B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отзыве должна содержаться характеристика проделанной обучающимся работы, отмечены ее положительные стороны и недостатки, перечислены качества выпускника, выявленные в ходе его работы над заданием: </w:t>
      </w:r>
    </w:p>
    <w:p w14:paraId="68BCBB04" w14:textId="77777777" w:rsidR="004D2283" w:rsidRPr="004D2283" w:rsidRDefault="004D2283" w:rsidP="00357F4A">
      <w:pPr>
        <w:numPr>
          <w:ilvl w:val="0"/>
          <w:numId w:val="46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работы с научной литературой, анализа предметной области; </w:t>
      </w:r>
    </w:p>
    <w:p w14:paraId="2B5F6764" w14:textId="77777777" w:rsidR="004D2283" w:rsidRPr="004D2283" w:rsidRDefault="004D2283" w:rsidP="00357F4A">
      <w:pPr>
        <w:numPr>
          <w:ilvl w:val="0"/>
          <w:numId w:val="46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и провести исследование; </w:t>
      </w:r>
    </w:p>
    <w:p w14:paraId="060E2021" w14:textId="77777777" w:rsidR="004D2283" w:rsidRPr="004D2283" w:rsidRDefault="004D2283" w:rsidP="00357F4A">
      <w:pPr>
        <w:numPr>
          <w:ilvl w:val="0"/>
          <w:numId w:val="46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интерпретации полученных результатов, их обсуждения; </w:t>
      </w:r>
    </w:p>
    <w:p w14:paraId="66F33953" w14:textId="77777777" w:rsidR="004D2283" w:rsidRPr="004D2283" w:rsidRDefault="004D2283" w:rsidP="00357F4A">
      <w:pPr>
        <w:numPr>
          <w:ilvl w:val="0"/>
          <w:numId w:val="46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и/или практическая значимость полученных результатов и выводов; </w:t>
      </w:r>
    </w:p>
    <w:p w14:paraId="1BEB0CDB" w14:textId="77777777" w:rsidR="004D2283" w:rsidRPr="004D2283" w:rsidRDefault="004D2283" w:rsidP="00357F4A">
      <w:pPr>
        <w:numPr>
          <w:ilvl w:val="0"/>
          <w:numId w:val="46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апробация работы (справка о внедрении, выступления на конференциях, публикации); </w:t>
      </w:r>
    </w:p>
    <w:p w14:paraId="2358F006" w14:textId="77777777" w:rsidR="004D2283" w:rsidRPr="004D2283" w:rsidRDefault="004D2283" w:rsidP="00357F4A">
      <w:pPr>
        <w:numPr>
          <w:ilvl w:val="0"/>
          <w:numId w:val="46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обучающегося в работе над проблемой и другие качества, проявившиеся в процессе выполнения ВКР. </w:t>
      </w:r>
    </w:p>
    <w:p w14:paraId="25FCCE14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A9C12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 отзыва руководитель делает вывод о возможности </w:t>
      </w:r>
      <w:proofErr w:type="gram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</w:t>
      </w:r>
      <w:proofErr w:type="gram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к защите. </w:t>
      </w:r>
    </w:p>
    <w:p w14:paraId="70C25154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6E7D8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3.2.6 Процедура защиты выпускной квалификационной работы в Государственной экзаменационной комиссии осуществляется в соответствии с Положением о ВКР института.</w:t>
      </w:r>
    </w:p>
    <w:p w14:paraId="28E92BB4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E50E4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3.2.6.1 Последовательность защиты может быть следующей: </w:t>
      </w:r>
    </w:p>
    <w:p w14:paraId="35B1ECA8" w14:textId="77777777" w:rsidR="004D2283" w:rsidRPr="004D2283" w:rsidRDefault="004D2283" w:rsidP="00357F4A">
      <w:pPr>
        <w:numPr>
          <w:ilvl w:val="0"/>
          <w:numId w:val="47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ГЭК называет тему работы и предоставляет слово автору; </w:t>
      </w:r>
    </w:p>
    <w:p w14:paraId="05D0BADB" w14:textId="77777777" w:rsidR="004D2283" w:rsidRPr="004D2283" w:rsidRDefault="004D2283" w:rsidP="00357F4A">
      <w:pPr>
        <w:numPr>
          <w:ilvl w:val="0"/>
          <w:numId w:val="47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ориентировочное время </w:t>
      </w:r>
      <w:proofErr w:type="gram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proofErr w:type="gram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о ВКР на заседании ГЭК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материала; </w:t>
      </w:r>
    </w:p>
    <w:p w14:paraId="339D2486" w14:textId="77777777" w:rsidR="004D2283" w:rsidRPr="004D2283" w:rsidRDefault="004D2283" w:rsidP="00357F4A">
      <w:pPr>
        <w:numPr>
          <w:ilvl w:val="0"/>
          <w:numId w:val="47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доклада</w:t>
      </w:r>
      <w:proofErr w:type="gram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члены ГЭК и все присутствующие могут задавать ему вопросы по содержанию работы; время для ответа на вопросы и обсуждение работы регулируется председателем ГЭК; </w:t>
      </w:r>
    </w:p>
    <w:p w14:paraId="2E8EEEAA" w14:textId="77777777" w:rsidR="004D2283" w:rsidRPr="004D2283" w:rsidRDefault="004D2283" w:rsidP="00357F4A">
      <w:pPr>
        <w:numPr>
          <w:ilvl w:val="0"/>
          <w:numId w:val="47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научный руководитель выступает с отзывом о работе, если по какой-то причине он не присутствует на защите, его отзыв зачитывает председатель ГЭК; </w:t>
      </w:r>
    </w:p>
    <w:p w14:paraId="3C66BC43" w14:textId="77777777" w:rsidR="004D2283" w:rsidRPr="004D2283" w:rsidRDefault="004D2283" w:rsidP="00357F4A">
      <w:pPr>
        <w:numPr>
          <w:ilvl w:val="0"/>
          <w:numId w:val="47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ГЭК могут выступить со своими мнениями, оценками по работе; </w:t>
      </w:r>
    </w:p>
    <w:p w14:paraId="4C511B46" w14:textId="77777777" w:rsidR="004D2283" w:rsidRPr="004D2283" w:rsidRDefault="004D2283" w:rsidP="00357F4A">
      <w:pPr>
        <w:numPr>
          <w:ilvl w:val="0"/>
          <w:numId w:val="47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отвечает на высказанные замечания, прозвучавшие в процессе дискуссии. </w:t>
      </w:r>
    </w:p>
    <w:p w14:paraId="5E902A77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9EF7F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3.2.6.2 После выслушивания всех работ, назначенных на данный день защиты, члены ГЭК обсуждают результаты защиты и оценивают каждую работу. </w:t>
      </w:r>
    </w:p>
    <w:p w14:paraId="0725B3EE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3.2.6.3 Защита ВКР может оцениваться по следующим критериям: </w:t>
      </w:r>
    </w:p>
    <w:p w14:paraId="4C746E4D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темы и научная новизна; </w:t>
      </w:r>
    </w:p>
    <w:p w14:paraId="29B86CB2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достижения поставленной цели, положенной в основу ВКР; </w:t>
      </w:r>
    </w:p>
    <w:p w14:paraId="232EB1A5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адекватность и уровень методов исследования; </w:t>
      </w:r>
    </w:p>
    <w:p w14:paraId="5161DDA2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 и/или практическая значимость работы; </w:t>
      </w:r>
    </w:p>
    <w:p w14:paraId="32806FC3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работы, логичность в изложении материала; </w:t>
      </w:r>
    </w:p>
    <w:p w14:paraId="044C5280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научность и полнота изложения содержания; </w:t>
      </w:r>
    </w:p>
    <w:p w14:paraId="7F05B6FD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источников, наличие ссылок на работы других </w:t>
      </w:r>
    </w:p>
    <w:p w14:paraId="1949F47C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авторов, корректность цитирования; </w:t>
      </w:r>
    </w:p>
    <w:p w14:paraId="4534F42A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обоснованность обобщения результатов исследования, адекватность выводов содержанию работы; </w:t>
      </w:r>
    </w:p>
    <w:p w14:paraId="1B87D52A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оформления ВКР (стиль, язык, грамотность, аккуратность); </w:t>
      </w:r>
    </w:p>
    <w:p w14:paraId="450960EF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доклада (обоснование проблемы, четкость в изложении </w:t>
      </w:r>
    </w:p>
    <w:p w14:paraId="13D87EE7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 </w:t>
      </w:r>
    </w:p>
    <w:p w14:paraId="738921BB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оформления иллюстративного материала к выступлению; </w:t>
      </w:r>
    </w:p>
    <w:p w14:paraId="6EDFFD84" w14:textId="77777777" w:rsidR="004D2283" w:rsidRPr="004D2283" w:rsidRDefault="004D2283" w:rsidP="00357F4A">
      <w:pPr>
        <w:numPr>
          <w:ilvl w:val="0"/>
          <w:numId w:val="48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и организованности обучающегося в выполнении работы. </w:t>
      </w:r>
    </w:p>
    <w:p w14:paraId="220D9117" w14:textId="77777777" w:rsidR="004D2283" w:rsidRPr="004D2283" w:rsidRDefault="004D2283" w:rsidP="00357F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3D4A0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3.2.6.4 Результаты защиты ВКР определяются на основе оценок: </w:t>
      </w:r>
    </w:p>
    <w:p w14:paraId="458103F2" w14:textId="77777777" w:rsidR="004D2283" w:rsidRPr="004D2283" w:rsidRDefault="004D2283" w:rsidP="00190A2C">
      <w:pPr>
        <w:numPr>
          <w:ilvl w:val="0"/>
          <w:numId w:val="22"/>
        </w:numPr>
        <w:spacing w:after="0" w:line="240" w:lineRule="auto"/>
        <w:ind w:left="927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ВКР за степень самостоятельности обучающегося в работе над проблемой и другие качества, проявившиеся в процессе выполнения ВКР; </w:t>
      </w:r>
    </w:p>
    <w:p w14:paraId="018144A4" w14:textId="77777777" w:rsidR="004D2283" w:rsidRPr="004D2283" w:rsidRDefault="004D2283" w:rsidP="00190A2C">
      <w:pPr>
        <w:numPr>
          <w:ilvl w:val="0"/>
          <w:numId w:val="22"/>
        </w:numPr>
        <w:spacing w:after="0" w:line="240" w:lineRule="auto"/>
        <w:ind w:left="927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ГЭК за содержание работы, ее защиту, включая доклад, ответы на замечания и вопросы комиссии и присутствующих. </w:t>
      </w:r>
    </w:p>
    <w:p w14:paraId="5733065E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8263B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3.2.6.5. Члены ГЭК вправе дополнительно рекомендовать материалы ВКР к опубликованию в печати, результаты – к внедрению, а выпускника к продолжению обучения на более высокой ступени образования (поступлению в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аспирантуру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14:paraId="112F81D3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42DB4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Критерии оценки результатов защиты выпускных квалификационных работ</w:t>
      </w:r>
    </w:p>
    <w:p w14:paraId="5DAA391E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E0EDC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оценки ВКР членами Государственной экзаменационной комиссии принимается во внимание уровень научной и практической подготовки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магистранта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качество проведения и представления исследования, а также оформления выпускной квалификационной работы. </w:t>
      </w:r>
    </w:p>
    <w:p w14:paraId="416CFB64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Суммарный балл оценки ГЭК определяется как среднее арифметическое из баллов оценки членов ГЭК.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 </w:t>
      </w:r>
    </w:p>
    <w:p w14:paraId="0CF513A2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EDB56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 </w:t>
      </w:r>
    </w:p>
    <w:p w14:paraId="3C312F89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Выпускная квалификационная работа выполнена в соответствии с целевой установкой, отвечает предъявляемым требованиям и оформлена в соответствии со стандартом.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 Выводы в отзыве руководителя на выпускную квалификационную работу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 </w:t>
      </w:r>
    </w:p>
    <w:p w14:paraId="45F96493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«Хорошо» («4») –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 Выводы в отзыве руководителя на выпускную квалификационную работу без замечаний или имеют незначительные замечания, которые не влияют на полное раскрытие темы. </w:t>
      </w:r>
    </w:p>
    <w:p w14:paraId="0B943206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 </w:t>
      </w:r>
    </w:p>
    <w:p w14:paraId="4F4FC2C1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«Удовлетворительно» («3») – доклад структурирован, допускаются 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самостоятельность и глубину изучения проблемы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ом. Выводы в отзыве руководителя на выпускную квалификационную работу указывают на наличие замечаний, недостатков, которые не позволили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полно раскрыть тему. В заключительном слове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 конца уяснил допущенные им ошибки в работе. Недостаточное применение и неуверенное использование новых информационных технологий как в самой работе, так и во время доклада. </w:t>
      </w:r>
    </w:p>
    <w:p w14:paraId="41EF5741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</w:t>
      </w:r>
      <w:r w:rsidR="00744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 В выводах в одном из документов или обоих документах (отзыв руководителя, рецензия) на выпускную квалификационную работу имеются существенные замечания. Слабое применение и использование новых информационных технологий как в самой работе, так и во время доклада. </w:t>
      </w:r>
    </w:p>
    <w:p w14:paraId="15F33D18" w14:textId="77777777" w:rsidR="004D2283" w:rsidRPr="004D2283" w:rsidRDefault="004D2283" w:rsidP="00190A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по результатам защиты выпускной квалификационной работы обучающегося по 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четырехбалльной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 оценивания проставляется в протокол заседания комиссии и зачетную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выпускной квалификационной работы повторная защиты проводится в соответствии с СТО 2.12.9«Положение о государственной итоговой аттестации выпускников». </w:t>
      </w:r>
    </w:p>
    <w:p w14:paraId="2F7B8B73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18A6D" w14:textId="77777777" w:rsidR="004D2283" w:rsidRPr="004D2283" w:rsidRDefault="004D2283" w:rsidP="00357F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4.ПОРЯДОК ПОДАЧИ И РАССМОТРЕНИЯ АПЕЛЛЯЦИЙ</w:t>
      </w:r>
    </w:p>
    <w:p w14:paraId="1D4854A9" w14:textId="77777777" w:rsidR="004D2283" w:rsidRPr="004D2283" w:rsidRDefault="004D2283" w:rsidP="00190A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4A1CC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ВКР, отзыв и рецензию (рецензии) (для рассмотрения апелляции по проведению защиты ВКР).</w:t>
      </w:r>
    </w:p>
    <w:p w14:paraId="301FF71C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14:paraId="5557CB81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 </w:t>
      </w:r>
    </w:p>
    <w:p w14:paraId="24270801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14:paraId="086AD6AC" w14:textId="0E6A8CC3" w:rsidR="004D2283" w:rsidRPr="004D2283" w:rsidRDefault="004D2283" w:rsidP="00357F4A">
      <w:pPr>
        <w:numPr>
          <w:ilvl w:val="0"/>
          <w:numId w:val="49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отклонении апелляции, если изложенные в ней </w:t>
      </w:r>
      <w:r w:rsidR="00D6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нарушениях процедуры</w:t>
      </w: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ГИА обучающегося не подтвердились и/или не повлияли на результат ГИА; </w:t>
      </w:r>
    </w:p>
    <w:p w14:paraId="05BA42D4" w14:textId="77777777" w:rsidR="004D2283" w:rsidRPr="004D2283" w:rsidRDefault="004D2283" w:rsidP="00357F4A">
      <w:pPr>
        <w:numPr>
          <w:ilvl w:val="0"/>
          <w:numId w:val="49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14:paraId="55A27749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 </w:t>
      </w:r>
    </w:p>
    <w:p w14:paraId="54C7152B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 Обучающемуся предоставляется возможность пройти ГИА в дополнительные сроки, установленные 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7483F0CE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14:paraId="04B9F50B" w14:textId="77777777" w:rsidR="004D2283" w:rsidRPr="004D2283" w:rsidRDefault="004D2283" w:rsidP="00357F4A">
      <w:pPr>
        <w:numPr>
          <w:ilvl w:val="0"/>
          <w:numId w:val="50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отклонении апелляции и сохранении результата государственного аттестационного испытания;</w:t>
      </w:r>
    </w:p>
    <w:p w14:paraId="6CFA512E" w14:textId="77777777" w:rsidR="004D2283" w:rsidRPr="004D2283" w:rsidRDefault="004D2283" w:rsidP="00357F4A">
      <w:pPr>
        <w:numPr>
          <w:ilvl w:val="0"/>
          <w:numId w:val="50"/>
        </w:numPr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удовлетворении апелляции и выставлении иного результата государственного аттестационного испытания.</w:t>
      </w:r>
    </w:p>
    <w:p w14:paraId="5A0935AA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 Решение апелляционной комиссии является окончательным и пересмотру не подлежит.</w:t>
      </w:r>
    </w:p>
    <w:p w14:paraId="2E5CA096" w14:textId="77777777" w:rsidR="004D2283" w:rsidRPr="004D2283" w:rsidRDefault="004D2283" w:rsidP="00190A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</w:t>
      </w:r>
      <w:proofErr w:type="spellStart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</w:t>
      </w:r>
      <w:proofErr w:type="spellEnd"/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обучающегося, подавшего апелляцию.</w:t>
      </w:r>
    </w:p>
    <w:p w14:paraId="32896E90" w14:textId="77777777" w:rsidR="00871CF6" w:rsidRDefault="004D2283" w:rsidP="00190A2C">
      <w:pPr>
        <w:spacing w:after="0" w:line="240" w:lineRule="auto"/>
        <w:contextualSpacing/>
        <w:jc w:val="both"/>
      </w:pPr>
      <w:r w:rsidRPr="004D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 Апелляция на повторное проведение государственного аттестационного испытания не принимается.</w:t>
      </w:r>
    </w:p>
    <w:sectPr w:rsidR="00871CF6" w:rsidSect="0072513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6122A" w14:textId="77777777" w:rsidR="00212685" w:rsidRDefault="00212685" w:rsidP="00C717A2">
      <w:pPr>
        <w:spacing w:after="0" w:line="240" w:lineRule="auto"/>
      </w:pPr>
      <w:r>
        <w:separator/>
      </w:r>
    </w:p>
  </w:endnote>
  <w:endnote w:type="continuationSeparator" w:id="0">
    <w:p w14:paraId="6F7826F8" w14:textId="77777777" w:rsidR="00212685" w:rsidRDefault="00212685" w:rsidP="00C7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970122"/>
      <w:docPartObj>
        <w:docPartGallery w:val="Page Numbers (Bottom of Page)"/>
        <w:docPartUnique/>
      </w:docPartObj>
    </w:sdtPr>
    <w:sdtContent>
      <w:p w14:paraId="5B9BF971" w14:textId="735ECE5C" w:rsidR="003A39E4" w:rsidRDefault="003A39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63A">
          <w:rPr>
            <w:noProof/>
          </w:rPr>
          <w:t>20</w:t>
        </w:r>
        <w:r>
          <w:fldChar w:fldCharType="end"/>
        </w:r>
      </w:p>
    </w:sdtContent>
  </w:sdt>
  <w:p w14:paraId="09BD551F" w14:textId="77777777" w:rsidR="003A39E4" w:rsidRDefault="003A39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250BF" w14:textId="77777777" w:rsidR="00212685" w:rsidRDefault="00212685" w:rsidP="00C717A2">
      <w:pPr>
        <w:spacing w:after="0" w:line="240" w:lineRule="auto"/>
      </w:pPr>
      <w:r>
        <w:separator/>
      </w:r>
    </w:p>
  </w:footnote>
  <w:footnote w:type="continuationSeparator" w:id="0">
    <w:p w14:paraId="347895A4" w14:textId="77777777" w:rsidR="00212685" w:rsidRDefault="00212685" w:rsidP="00C7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28E"/>
    <w:multiLevelType w:val="multilevel"/>
    <w:tmpl w:val="3CB8A8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5106316"/>
    <w:multiLevelType w:val="multilevel"/>
    <w:tmpl w:val="172AE7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E0D02"/>
    <w:multiLevelType w:val="multilevel"/>
    <w:tmpl w:val="916C72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31B1"/>
    <w:multiLevelType w:val="hybridMultilevel"/>
    <w:tmpl w:val="212E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ED8"/>
    <w:multiLevelType w:val="multilevel"/>
    <w:tmpl w:val="62E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E4F72"/>
    <w:multiLevelType w:val="multilevel"/>
    <w:tmpl w:val="19F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E7278"/>
    <w:multiLevelType w:val="multilevel"/>
    <w:tmpl w:val="7834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E64ED"/>
    <w:multiLevelType w:val="multilevel"/>
    <w:tmpl w:val="531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E4CF5"/>
    <w:multiLevelType w:val="multilevel"/>
    <w:tmpl w:val="36AC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56599"/>
    <w:multiLevelType w:val="multilevel"/>
    <w:tmpl w:val="BE241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4265"/>
    <w:multiLevelType w:val="multilevel"/>
    <w:tmpl w:val="E02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E4434"/>
    <w:multiLevelType w:val="multilevel"/>
    <w:tmpl w:val="6C7400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00664"/>
    <w:multiLevelType w:val="multilevel"/>
    <w:tmpl w:val="A8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210DD"/>
    <w:multiLevelType w:val="hybridMultilevel"/>
    <w:tmpl w:val="42926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73379"/>
    <w:multiLevelType w:val="hybridMultilevel"/>
    <w:tmpl w:val="E524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86FE6"/>
    <w:multiLevelType w:val="multilevel"/>
    <w:tmpl w:val="4BAC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A1164"/>
    <w:multiLevelType w:val="multilevel"/>
    <w:tmpl w:val="DB2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C631D"/>
    <w:multiLevelType w:val="hybridMultilevel"/>
    <w:tmpl w:val="57641464"/>
    <w:lvl w:ilvl="0" w:tplc="4E105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C1CDC"/>
    <w:multiLevelType w:val="hybridMultilevel"/>
    <w:tmpl w:val="AF86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7553F"/>
    <w:multiLevelType w:val="multilevel"/>
    <w:tmpl w:val="132E14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  <w:b/>
        <w:color w:val="000000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  <w:color w:val="000000"/>
      </w:rPr>
    </w:lvl>
  </w:abstractNum>
  <w:abstractNum w:abstractNumId="20" w15:restartNumberingAfterBreak="0">
    <w:nsid w:val="38844DFC"/>
    <w:multiLevelType w:val="hybridMultilevel"/>
    <w:tmpl w:val="1DC20C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A4528"/>
    <w:multiLevelType w:val="multilevel"/>
    <w:tmpl w:val="C49E9B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26082"/>
    <w:multiLevelType w:val="multilevel"/>
    <w:tmpl w:val="4B76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344346"/>
    <w:multiLevelType w:val="multilevel"/>
    <w:tmpl w:val="490A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A24FE2"/>
    <w:multiLevelType w:val="multilevel"/>
    <w:tmpl w:val="CC14A2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C04F8"/>
    <w:multiLevelType w:val="multilevel"/>
    <w:tmpl w:val="96F0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610C2"/>
    <w:multiLevelType w:val="hybridMultilevel"/>
    <w:tmpl w:val="4998A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B0420"/>
    <w:multiLevelType w:val="multilevel"/>
    <w:tmpl w:val="CAA474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3E6979"/>
    <w:multiLevelType w:val="multilevel"/>
    <w:tmpl w:val="45D0B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  <w:color w:val="000000"/>
      </w:rPr>
    </w:lvl>
  </w:abstractNum>
  <w:abstractNum w:abstractNumId="29" w15:restartNumberingAfterBreak="0">
    <w:nsid w:val="55893731"/>
    <w:multiLevelType w:val="multilevel"/>
    <w:tmpl w:val="46E0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D62F7"/>
    <w:multiLevelType w:val="multilevel"/>
    <w:tmpl w:val="E8025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F1C28"/>
    <w:multiLevelType w:val="multilevel"/>
    <w:tmpl w:val="B384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B105EE"/>
    <w:multiLevelType w:val="multilevel"/>
    <w:tmpl w:val="479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D322A"/>
    <w:multiLevelType w:val="multilevel"/>
    <w:tmpl w:val="3F76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40237"/>
    <w:multiLevelType w:val="multilevel"/>
    <w:tmpl w:val="311E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038D0"/>
    <w:multiLevelType w:val="hybridMultilevel"/>
    <w:tmpl w:val="7C707C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AE31EA"/>
    <w:multiLevelType w:val="multilevel"/>
    <w:tmpl w:val="178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F7255"/>
    <w:multiLevelType w:val="hybridMultilevel"/>
    <w:tmpl w:val="DCF2E8D0"/>
    <w:lvl w:ilvl="0" w:tplc="D64A6BA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38" w15:restartNumberingAfterBreak="0">
    <w:nsid w:val="6C7F0E6C"/>
    <w:multiLevelType w:val="hybridMultilevel"/>
    <w:tmpl w:val="077EC224"/>
    <w:lvl w:ilvl="0" w:tplc="4E105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54CC1"/>
    <w:multiLevelType w:val="multilevel"/>
    <w:tmpl w:val="757C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87776"/>
    <w:multiLevelType w:val="multilevel"/>
    <w:tmpl w:val="9B52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47345"/>
    <w:multiLevelType w:val="multilevel"/>
    <w:tmpl w:val="F8C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5600AB"/>
    <w:multiLevelType w:val="multilevel"/>
    <w:tmpl w:val="B0A4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9C0FAD"/>
    <w:multiLevelType w:val="multilevel"/>
    <w:tmpl w:val="2A78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D77000"/>
    <w:multiLevelType w:val="multilevel"/>
    <w:tmpl w:val="0988EE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14DFC"/>
    <w:multiLevelType w:val="multilevel"/>
    <w:tmpl w:val="EDB4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30A7A"/>
    <w:multiLevelType w:val="multilevel"/>
    <w:tmpl w:val="3494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E782B"/>
    <w:multiLevelType w:val="hybridMultilevel"/>
    <w:tmpl w:val="C61E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6267D"/>
    <w:multiLevelType w:val="hybridMultilevel"/>
    <w:tmpl w:val="847ABDA6"/>
    <w:lvl w:ilvl="0" w:tplc="4E1053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40"/>
  </w:num>
  <w:num w:numId="4">
    <w:abstractNumId w:val="41"/>
  </w:num>
  <w:num w:numId="5">
    <w:abstractNumId w:val="4"/>
  </w:num>
  <w:num w:numId="6">
    <w:abstractNumId w:val="31"/>
  </w:num>
  <w:num w:numId="7">
    <w:abstractNumId w:val="23"/>
  </w:num>
  <w:num w:numId="8">
    <w:abstractNumId w:val="6"/>
  </w:num>
  <w:num w:numId="9">
    <w:abstractNumId w:val="5"/>
  </w:num>
  <w:num w:numId="10">
    <w:abstractNumId w:val="12"/>
  </w:num>
  <w:num w:numId="11">
    <w:abstractNumId w:val="34"/>
  </w:num>
  <w:num w:numId="12">
    <w:abstractNumId w:val="29"/>
  </w:num>
  <w:num w:numId="13">
    <w:abstractNumId w:val="16"/>
  </w:num>
  <w:num w:numId="14">
    <w:abstractNumId w:val="33"/>
  </w:num>
  <w:num w:numId="15">
    <w:abstractNumId w:val="42"/>
  </w:num>
  <w:num w:numId="16">
    <w:abstractNumId w:val="10"/>
  </w:num>
  <w:num w:numId="17">
    <w:abstractNumId w:val="22"/>
  </w:num>
  <w:num w:numId="18">
    <w:abstractNumId w:val="36"/>
  </w:num>
  <w:num w:numId="19">
    <w:abstractNumId w:val="15"/>
  </w:num>
  <w:num w:numId="20">
    <w:abstractNumId w:val="7"/>
  </w:num>
  <w:num w:numId="21">
    <w:abstractNumId w:val="25"/>
  </w:num>
  <w:num w:numId="22">
    <w:abstractNumId w:val="45"/>
  </w:num>
  <w:num w:numId="23">
    <w:abstractNumId w:val="39"/>
  </w:num>
  <w:num w:numId="24">
    <w:abstractNumId w:val="32"/>
  </w:num>
  <w:num w:numId="25">
    <w:abstractNumId w:val="28"/>
  </w:num>
  <w:num w:numId="26">
    <w:abstractNumId w:val="47"/>
  </w:num>
  <w:num w:numId="27">
    <w:abstractNumId w:val="13"/>
  </w:num>
  <w:num w:numId="28">
    <w:abstractNumId w:val="2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4"/>
  </w:num>
  <w:num w:numId="32">
    <w:abstractNumId w:val="8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"/>
  </w:num>
  <w:num w:numId="38">
    <w:abstractNumId w:val="26"/>
  </w:num>
  <w:num w:numId="39">
    <w:abstractNumId w:val="19"/>
  </w:num>
  <w:num w:numId="40">
    <w:abstractNumId w:val="20"/>
  </w:num>
  <w:num w:numId="41">
    <w:abstractNumId w:val="18"/>
  </w:num>
  <w:num w:numId="42">
    <w:abstractNumId w:val="44"/>
  </w:num>
  <w:num w:numId="43">
    <w:abstractNumId w:val="48"/>
  </w:num>
  <w:num w:numId="44">
    <w:abstractNumId w:val="38"/>
  </w:num>
  <w:num w:numId="45">
    <w:abstractNumId w:val="17"/>
  </w:num>
  <w:num w:numId="46">
    <w:abstractNumId w:val="21"/>
  </w:num>
  <w:num w:numId="47">
    <w:abstractNumId w:val="2"/>
  </w:num>
  <w:num w:numId="48">
    <w:abstractNumId w:val="24"/>
  </w:num>
  <w:num w:numId="49">
    <w:abstractNumId w:val="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D2"/>
    <w:rsid w:val="000720D2"/>
    <w:rsid w:val="000B7D3F"/>
    <w:rsid w:val="00125CB3"/>
    <w:rsid w:val="00162CC4"/>
    <w:rsid w:val="00190A2C"/>
    <w:rsid w:val="001E55D2"/>
    <w:rsid w:val="001F1231"/>
    <w:rsid w:val="00212685"/>
    <w:rsid w:val="002147DB"/>
    <w:rsid w:val="00234482"/>
    <w:rsid w:val="0024583E"/>
    <w:rsid w:val="00253F2F"/>
    <w:rsid w:val="00290819"/>
    <w:rsid w:val="002B1167"/>
    <w:rsid w:val="002C5ED8"/>
    <w:rsid w:val="00314C7A"/>
    <w:rsid w:val="00320540"/>
    <w:rsid w:val="0033551C"/>
    <w:rsid w:val="00347229"/>
    <w:rsid w:val="00357F4A"/>
    <w:rsid w:val="00382F0A"/>
    <w:rsid w:val="003A39E4"/>
    <w:rsid w:val="003A6432"/>
    <w:rsid w:val="004000E0"/>
    <w:rsid w:val="00423E28"/>
    <w:rsid w:val="00451F6A"/>
    <w:rsid w:val="004623D4"/>
    <w:rsid w:val="004C1774"/>
    <w:rsid w:val="004D2283"/>
    <w:rsid w:val="004D4E58"/>
    <w:rsid w:val="004E5E69"/>
    <w:rsid w:val="004F6644"/>
    <w:rsid w:val="0053419A"/>
    <w:rsid w:val="0059052E"/>
    <w:rsid w:val="005E6E6B"/>
    <w:rsid w:val="0060782F"/>
    <w:rsid w:val="006272D8"/>
    <w:rsid w:val="00633A53"/>
    <w:rsid w:val="006702A1"/>
    <w:rsid w:val="006C1FD4"/>
    <w:rsid w:val="006D33F5"/>
    <w:rsid w:val="00710005"/>
    <w:rsid w:val="00717AC0"/>
    <w:rsid w:val="0072513D"/>
    <w:rsid w:val="007442AA"/>
    <w:rsid w:val="007679F8"/>
    <w:rsid w:val="007C5279"/>
    <w:rsid w:val="00802F69"/>
    <w:rsid w:val="00814F25"/>
    <w:rsid w:val="0083704E"/>
    <w:rsid w:val="008526CE"/>
    <w:rsid w:val="008618AB"/>
    <w:rsid w:val="00871CF6"/>
    <w:rsid w:val="008F7C8E"/>
    <w:rsid w:val="00952C1A"/>
    <w:rsid w:val="00961159"/>
    <w:rsid w:val="00971DF1"/>
    <w:rsid w:val="00976AD8"/>
    <w:rsid w:val="00986A9C"/>
    <w:rsid w:val="009A10F6"/>
    <w:rsid w:val="009B00FB"/>
    <w:rsid w:val="009B241E"/>
    <w:rsid w:val="009C5E89"/>
    <w:rsid w:val="009D079C"/>
    <w:rsid w:val="009F5417"/>
    <w:rsid w:val="00A607D3"/>
    <w:rsid w:val="00A716D7"/>
    <w:rsid w:val="00A75C32"/>
    <w:rsid w:val="00A9519D"/>
    <w:rsid w:val="00AB2E05"/>
    <w:rsid w:val="00AE21F6"/>
    <w:rsid w:val="00AF0D5E"/>
    <w:rsid w:val="00AF1CD5"/>
    <w:rsid w:val="00AF457A"/>
    <w:rsid w:val="00B00E93"/>
    <w:rsid w:val="00B156B9"/>
    <w:rsid w:val="00B21B5B"/>
    <w:rsid w:val="00B53E63"/>
    <w:rsid w:val="00B92467"/>
    <w:rsid w:val="00C47F85"/>
    <w:rsid w:val="00C55C91"/>
    <w:rsid w:val="00C717A2"/>
    <w:rsid w:val="00C74263"/>
    <w:rsid w:val="00CB3277"/>
    <w:rsid w:val="00CB68B2"/>
    <w:rsid w:val="00CD359A"/>
    <w:rsid w:val="00CE263A"/>
    <w:rsid w:val="00CF27FD"/>
    <w:rsid w:val="00CF3786"/>
    <w:rsid w:val="00D10A0E"/>
    <w:rsid w:val="00D62DA7"/>
    <w:rsid w:val="00DC704B"/>
    <w:rsid w:val="00DD5BCD"/>
    <w:rsid w:val="00DE6798"/>
    <w:rsid w:val="00E31DD4"/>
    <w:rsid w:val="00E52336"/>
    <w:rsid w:val="00EB7AFB"/>
    <w:rsid w:val="00ED2014"/>
    <w:rsid w:val="00F257C5"/>
    <w:rsid w:val="00F435B1"/>
    <w:rsid w:val="00F81F4D"/>
    <w:rsid w:val="00F943C3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5E3A"/>
  <w15:docId w15:val="{861F9819-4AE9-4DD0-8A30-B73BF14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D2283"/>
  </w:style>
  <w:style w:type="paragraph" w:styleId="a4">
    <w:name w:val="List Paragraph"/>
    <w:basedOn w:val="a"/>
    <w:uiPriority w:val="34"/>
    <w:qFormat/>
    <w:rsid w:val="00D10A0E"/>
    <w:pPr>
      <w:ind w:left="720"/>
      <w:contextualSpacing/>
    </w:pPr>
  </w:style>
  <w:style w:type="table" w:styleId="a5">
    <w:name w:val="Table Grid"/>
    <w:basedOn w:val="a1"/>
    <w:uiPriority w:val="39"/>
    <w:rsid w:val="00871CF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7A2"/>
  </w:style>
  <w:style w:type="paragraph" w:styleId="a8">
    <w:name w:val="footer"/>
    <w:basedOn w:val="a"/>
    <w:link w:val="a9"/>
    <w:uiPriority w:val="99"/>
    <w:unhideWhenUsed/>
    <w:rsid w:val="00C71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7A2"/>
  </w:style>
  <w:style w:type="paragraph" w:styleId="aa">
    <w:name w:val="Balloon Text"/>
    <w:basedOn w:val="a"/>
    <w:link w:val="ab"/>
    <w:uiPriority w:val="99"/>
    <w:semiHidden/>
    <w:unhideWhenUsed/>
    <w:rsid w:val="0085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26CE"/>
    <w:rPr>
      <w:rFonts w:ascii="Segoe UI" w:hAnsi="Segoe UI" w:cs="Segoe UI"/>
      <w:sz w:val="18"/>
      <w:szCs w:val="18"/>
    </w:rPr>
  </w:style>
  <w:style w:type="character" w:customStyle="1" w:styleId="arm-titleproper">
    <w:name w:val="arm-titleproper"/>
    <w:basedOn w:val="a0"/>
    <w:rsid w:val="003A6432"/>
  </w:style>
  <w:style w:type="character" w:customStyle="1" w:styleId="arm-punct">
    <w:name w:val="arm-punct"/>
    <w:basedOn w:val="a0"/>
    <w:rsid w:val="003A6432"/>
  </w:style>
  <w:style w:type="character" w:customStyle="1" w:styleId="arm-otherinfo">
    <w:name w:val="arm-otherinfo"/>
    <w:basedOn w:val="a0"/>
    <w:rsid w:val="003A6432"/>
  </w:style>
  <w:style w:type="character" w:customStyle="1" w:styleId="arm-firstresponsibility">
    <w:name w:val="arm-firstresponsibility"/>
    <w:basedOn w:val="a0"/>
    <w:rsid w:val="003A6432"/>
  </w:style>
  <w:style w:type="character" w:customStyle="1" w:styleId="arm-subsequentresponsibility">
    <w:name w:val="arm-subsequentresponsibility"/>
    <w:basedOn w:val="a0"/>
    <w:rsid w:val="003A6432"/>
  </w:style>
  <w:style w:type="character" w:customStyle="1" w:styleId="arm-placeofpublication">
    <w:name w:val="arm-placeofpublication"/>
    <w:basedOn w:val="a0"/>
    <w:rsid w:val="003A6432"/>
  </w:style>
  <w:style w:type="character" w:customStyle="1" w:styleId="arm-nameofpublisher">
    <w:name w:val="arm-nameofpublisher"/>
    <w:basedOn w:val="a0"/>
    <w:rsid w:val="003A6432"/>
  </w:style>
  <w:style w:type="character" w:customStyle="1" w:styleId="arm-dateofpublication">
    <w:name w:val="arm-dateofpublication"/>
    <w:basedOn w:val="a0"/>
    <w:rsid w:val="003A6432"/>
  </w:style>
  <w:style w:type="character" w:customStyle="1" w:styleId="arm-materialdesignationandextent">
    <w:name w:val="arm-materialdesignationandextent"/>
    <w:basedOn w:val="a0"/>
    <w:rsid w:val="003A6432"/>
  </w:style>
  <w:style w:type="character" w:customStyle="1" w:styleId="arm-note">
    <w:name w:val="arm-note"/>
    <w:basedOn w:val="a0"/>
    <w:rsid w:val="003A6432"/>
  </w:style>
  <w:style w:type="character" w:styleId="ac">
    <w:name w:val="Hyperlink"/>
    <w:basedOn w:val="a0"/>
    <w:uiPriority w:val="99"/>
    <w:semiHidden/>
    <w:unhideWhenUsed/>
    <w:rsid w:val="003A6432"/>
    <w:rPr>
      <w:color w:val="0000FF"/>
      <w:u w:val="single"/>
    </w:rPr>
  </w:style>
  <w:style w:type="character" w:customStyle="1" w:styleId="arm-contentform">
    <w:name w:val="arm-contentform"/>
    <w:basedOn w:val="a0"/>
    <w:rsid w:val="003A6432"/>
  </w:style>
  <w:style w:type="character" w:customStyle="1" w:styleId="arm-contentqualification">
    <w:name w:val="arm-contentqualification"/>
    <w:basedOn w:val="a0"/>
    <w:rsid w:val="003A6432"/>
  </w:style>
  <w:style w:type="character" w:customStyle="1" w:styleId="arm-mediatype">
    <w:name w:val="arm-mediatype"/>
    <w:basedOn w:val="a0"/>
    <w:rsid w:val="003A6432"/>
  </w:style>
  <w:style w:type="character" w:customStyle="1" w:styleId="arm-entry">
    <w:name w:val="arm-entry"/>
    <w:basedOn w:val="a0"/>
    <w:rsid w:val="003A6432"/>
  </w:style>
  <w:style w:type="character" w:customStyle="1" w:styleId="arm-expansionofinitials">
    <w:name w:val="arm-expansionofinitials"/>
    <w:basedOn w:val="a0"/>
    <w:rsid w:val="003A6432"/>
  </w:style>
  <w:style w:type="character" w:customStyle="1" w:styleId="arm-editionstatement">
    <w:name w:val="arm-editionstatement"/>
    <w:basedOn w:val="a0"/>
    <w:rsid w:val="003A6432"/>
  </w:style>
  <w:style w:type="character" w:customStyle="1" w:styleId="arm-designationandextent">
    <w:name w:val="arm-designationandextent"/>
    <w:basedOn w:val="a0"/>
    <w:rsid w:val="003A6432"/>
  </w:style>
  <w:style w:type="character" w:customStyle="1" w:styleId="arm-seriestitle">
    <w:name w:val="arm-seriestitle"/>
    <w:basedOn w:val="a0"/>
    <w:rsid w:val="003A6432"/>
  </w:style>
  <w:style w:type="character" w:customStyle="1" w:styleId="arm-number">
    <w:name w:val="arm-number"/>
    <w:basedOn w:val="a0"/>
    <w:rsid w:val="003A6432"/>
  </w:style>
  <w:style w:type="character" w:customStyle="1" w:styleId="arm-price">
    <w:name w:val="arm-price"/>
    <w:basedOn w:val="a0"/>
    <w:rsid w:val="003A6432"/>
  </w:style>
  <w:style w:type="character" w:customStyle="1" w:styleId="arm-partofname">
    <w:name w:val="arm-partofname"/>
    <w:basedOn w:val="a0"/>
    <w:rsid w:val="003A6432"/>
  </w:style>
  <w:style w:type="character" w:customStyle="1" w:styleId="arm-additionalinfo">
    <w:name w:val="arm-additionalinfo"/>
    <w:basedOn w:val="a0"/>
    <w:rsid w:val="003A6432"/>
  </w:style>
  <w:style w:type="character" w:customStyle="1" w:styleId="30">
    <w:name w:val="Заголовок 3 Знак"/>
    <w:basedOn w:val="a0"/>
    <w:link w:val="3"/>
    <w:uiPriority w:val="9"/>
    <w:rsid w:val="003A64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f-c-accordiontoggle-text">
    <w:name w:val="pf-c-accordion__toggle-text"/>
    <w:basedOn w:val="a0"/>
    <w:rsid w:val="003A6432"/>
  </w:style>
  <w:style w:type="character" w:customStyle="1" w:styleId="arm-generalmaterialdesignation">
    <w:name w:val="arm-generalmaterialdesignation"/>
    <w:basedOn w:val="a0"/>
    <w:rsid w:val="003A6432"/>
  </w:style>
  <w:style w:type="paragraph" w:customStyle="1" w:styleId="Default">
    <w:name w:val="Default"/>
    <w:uiPriority w:val="99"/>
    <w:rsid w:val="004C1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3A3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3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0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34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7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2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9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74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60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67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8202</Words>
  <Characters>46752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Майстренко Елена Викторовна</dc:creator>
  <cp:keywords/>
  <dc:description/>
  <cp:lastModifiedBy>Паклинова Наиля Наильевна</cp:lastModifiedBy>
  <cp:revision>15</cp:revision>
  <cp:lastPrinted>2021-09-20T14:14:00Z</cp:lastPrinted>
  <dcterms:created xsi:type="dcterms:W3CDTF">2026-06-15T11:26:00Z</dcterms:created>
  <dcterms:modified xsi:type="dcterms:W3CDTF">2026-06-26T04:50:00Z</dcterms:modified>
</cp:coreProperties>
</file>